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关于购买“关爱子女”保险的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温馨提示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各位同事：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“关爱子女”保险只接受团体购买，不接受个人购买。我单位去年购买的“关爱子女”保险期限于2019年5月23日到期。为了不影响同事们的权益，采取自愿的原则，请今年愿意购买的同事按附件2的表格填写好相关信息交计生办。二级学院的同事请到本学院计生信息员或综合科主任处登记并交钱，其他各行政部门的同事可到计生办龙华处登记交钱，最后再由计生办汇总统一购买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登记截止时间：2019年5月10日，过期没有登记视同自愿放弃购买。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给各位同事造成不便，请见谅！</w:t>
      </w:r>
    </w:p>
    <w:p>
      <w:pPr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665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计生办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2019年4月15日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仿宋_GB2312" w:eastAsia="仿宋_GB2312"/>
          <w:b w:val="0"/>
          <w:bCs/>
          <w:sz w:val="32"/>
          <w:szCs w:val="32"/>
        </w:rPr>
        <w:t>“关爱子女”保险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险种介绍</w:t>
      </w:r>
    </w:p>
    <w:p>
      <w:p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eastAsia="仿宋_GB2312"/>
          <w:b w:val="0"/>
          <w:bCs/>
          <w:sz w:val="32"/>
          <w:szCs w:val="32"/>
        </w:rPr>
        <w:t>“关爱子女”保险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模板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仿宋_GB2312" w:eastAsia="仿宋_GB2312"/>
          <w:b w:val="0"/>
          <w:bCs/>
          <w:sz w:val="32"/>
          <w:szCs w:val="32"/>
        </w:rPr>
        <w:t>“关爱子女”保险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险种介绍</w:t>
      </w:r>
    </w:p>
    <w:p>
      <w:pPr>
        <w:ind w:firstLine="1767" w:firstLineChars="400"/>
        <w:rPr>
          <w:rFonts w:hint="eastAsia" w:ascii="仿宋_GB2312" w:eastAsia="仿宋_GB2312"/>
          <w:b/>
          <w:sz w:val="44"/>
          <w:szCs w:val="44"/>
        </w:rPr>
      </w:pPr>
    </w:p>
    <w:p>
      <w:pPr>
        <w:ind w:firstLine="1767" w:firstLineChars="400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“关爱子女”保险</w:t>
      </w:r>
    </w:p>
    <w:p>
      <w:pPr>
        <w:ind w:firstLine="1120" w:firstLineChars="4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left="-283" w:leftChars="-13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投保条件：</w:t>
      </w:r>
    </w:p>
    <w:p>
      <w:pPr>
        <w:spacing w:line="400" w:lineRule="exact"/>
        <w:ind w:left="-283" w:leftChars="-135"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0-18岁身体健康可以投保</w:t>
      </w:r>
    </w:p>
    <w:p>
      <w:pPr>
        <w:spacing w:line="400" w:lineRule="exact"/>
        <w:ind w:left="-283" w:leftChars="-135" w:firstLine="1400" w:firstLineChars="500"/>
        <w:rPr>
          <w:rFonts w:ascii="仿宋_GB2312" w:eastAsia="仿宋_GB2312"/>
          <w:sz w:val="28"/>
          <w:szCs w:val="28"/>
        </w:rPr>
      </w:pPr>
    </w:p>
    <w:p>
      <w:pPr>
        <w:spacing w:line="400" w:lineRule="exact"/>
        <w:ind w:left="-283" w:leftChars="-135" w:firstLine="1400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保险责任：</w:t>
      </w:r>
    </w:p>
    <w:p>
      <w:pPr>
        <w:spacing w:line="400" w:lineRule="exact"/>
        <w:ind w:left="-283" w:leftChars="-135" w:firstLine="1400" w:firstLineChars="500"/>
        <w:rPr>
          <w:rFonts w:ascii="仿宋_GB2312" w:eastAsia="仿宋_GB2312"/>
          <w:sz w:val="28"/>
          <w:szCs w:val="28"/>
        </w:rPr>
      </w:pPr>
    </w:p>
    <w:tbl>
      <w:tblPr>
        <w:tblStyle w:val="2"/>
        <w:tblW w:w="8522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426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保险责任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保险金额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保险金额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重大疾病（含十五种重疾）最高给付保险金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20000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意外伤害或疾病而住院最高给付保险金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20000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意外伤害身故或疾病身故给付保险金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25000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意外伤害导致身体残疾或烧伤最高给付保险金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25000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意外伤害门诊医疗最高给付保险金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10000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保险费合计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60元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100元</w:t>
            </w:r>
          </w:p>
        </w:tc>
      </w:tr>
    </w:tbl>
    <w:p>
      <w:pPr>
        <w:autoSpaceDN w:val="0"/>
        <w:textAlignment w:val="center"/>
        <w:rPr>
          <w:szCs w:val="21"/>
        </w:rPr>
      </w:pPr>
    </w:p>
    <w:p>
      <w:pPr>
        <w:autoSpaceDN w:val="0"/>
        <w:textAlignment w:val="center"/>
        <w:rPr>
          <w:szCs w:val="21"/>
        </w:rPr>
      </w:pPr>
      <w:r>
        <w:rPr>
          <w:rFonts w:hint="eastAsia"/>
          <w:szCs w:val="21"/>
        </w:rPr>
        <w:t>【十五种重大疾病：恶性肿瘤；重大器官移植术或造血干细胞移植术；终末期肾病（或称慢性肾功能衰竭尿毒症期）；急性或亚急性重症肝炎；良性脑肿瘤；脑炎后遗症或脑膜炎后遗症；深度昏迷；双耳失聪；双目失明；瘫痪；严重脑损伤；严重Ⅲ度烧伤；重型再生障碍性贫血；重症心肌炎伴充血性心力衰竭；脊髓灰质炎】</w:t>
      </w:r>
    </w:p>
    <w:p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</w:t>
      </w:r>
      <w:r>
        <w:rPr>
          <w:rFonts w:hint="eastAsia" w:ascii="宋体" w:hAnsi="宋体"/>
          <w:bCs/>
          <w:sz w:val="24"/>
        </w:rPr>
        <w:t>初次投保等待期30天，续保等待期0天</w:t>
      </w: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eastAsia="仿宋_GB2312"/>
          <w:b w:val="0"/>
          <w:bCs/>
          <w:sz w:val="32"/>
          <w:szCs w:val="32"/>
        </w:rPr>
        <w:t>“关爱子女”保险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模板</w:t>
      </w: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400" w:lineRule="exact"/>
        <w:rPr>
          <w:rFonts w:hint="eastAsia" w:ascii="宋体" w:hAnsi="宋体"/>
          <w:bCs/>
          <w:sz w:val="24"/>
        </w:rPr>
      </w:pPr>
    </w:p>
    <w:p>
      <w:pPr>
        <w:spacing w:line="340" w:lineRule="exact"/>
        <w:rPr>
          <w:rFonts w:ascii="宋体" w:hAnsi="宋体"/>
          <w:bCs/>
          <w:sz w:val="24"/>
        </w:rPr>
      </w:pPr>
    </w:p>
    <w:tbl>
      <w:tblPr>
        <w:tblStyle w:val="2"/>
        <w:tblW w:w="9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775"/>
        <w:gridCol w:w="1080"/>
        <w:gridCol w:w="1080"/>
        <w:gridCol w:w="16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关爱子女保险模板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小孩姓名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标准:                   元/人（元）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4301041XXXXXXXXXXX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60/100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1390731xxxx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40" w:lineRule="exact"/>
        <w:rPr>
          <w:rFonts w:hint="default" w:ascii="宋体" w:hAnsi="宋体"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737FB"/>
    <w:rsid w:val="05A737FB"/>
    <w:rsid w:val="48D1132E"/>
    <w:rsid w:val="679134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2019-04-09T01:51:00Z</dcterms:created>
  <dc:creator>龙华</dc:creator>
  <cp:lastModifiedBy>龙华</cp:lastModifiedBy>
  <dcterms:modified xsi:type="dcterms:W3CDTF">2019-04-15T07:56:18Z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