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03" w:rsidRDefault="00C4296F">
      <w:pPr>
        <w:widowControl/>
        <w:shd w:val="clear" w:color="auto" w:fill="FFFFFF"/>
        <w:snapToGrid w:val="0"/>
        <w:spacing w:line="360" w:lineRule="auto"/>
        <w:jc w:val="center"/>
        <w:rPr>
          <w:rFonts w:ascii="寰蒋闆呴粦" w:eastAsia="寰蒋闆呴粦" w:hAnsi="宋体" w:cs="宋体"/>
          <w:b/>
          <w:bCs/>
          <w:color w:val="990000"/>
          <w:kern w:val="0"/>
          <w:sz w:val="22"/>
        </w:rPr>
      </w:pPr>
      <w:r>
        <w:rPr>
          <w:rFonts w:ascii="寰蒋闆呴粦" w:eastAsia="寰蒋闆呴粦" w:hAnsi="宋体" w:cs="宋体"/>
          <w:b/>
          <w:bCs/>
          <w:color w:val="990000"/>
          <w:kern w:val="0"/>
          <w:sz w:val="22"/>
        </w:rPr>
        <w:t>宫梦婷</w:t>
      </w:r>
    </w:p>
    <w:p w:rsidR="00C03903" w:rsidRDefault="00C4296F">
      <w:pPr>
        <w:widowControl/>
        <w:shd w:val="clear" w:color="auto" w:fill="FFFFFF"/>
        <w:snapToGrid w:val="0"/>
        <w:spacing w:line="360" w:lineRule="auto"/>
        <w:jc w:val="center"/>
        <w:rPr>
          <w:rFonts w:ascii="寰蒋闆呴粦" w:eastAsia="寰蒋闆呴粦" w:hAnsi="宋体" w:cs="宋体"/>
          <w:color w:val="404040"/>
          <w:kern w:val="0"/>
          <w:sz w:val="13"/>
          <w:szCs w:val="13"/>
        </w:rPr>
      </w:pPr>
      <w:r>
        <w:rPr>
          <w:rFonts w:ascii="寰蒋闆呴粦" w:eastAsia="寰蒋闆呴粦" w:hAnsi="宋体" w:cs="宋体"/>
          <w:noProof/>
          <w:color w:val="404040"/>
          <w:kern w:val="0"/>
          <w:sz w:val="13"/>
          <w:szCs w:val="13"/>
        </w:rPr>
        <w:drawing>
          <wp:inline distT="0" distB="0" distL="0" distR="0" wp14:anchorId="3EC772F3">
            <wp:extent cx="1066800" cy="165227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3903" w:rsidRDefault="00C4296F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寰蒋闆呴粦" w:eastAsia="寰蒋闆呴粦" w:hAnsi="宋体" w:cs="宋体"/>
          <w:color w:val="404040"/>
          <w:kern w:val="0"/>
          <w:szCs w:val="21"/>
        </w:rPr>
      </w:pP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宫梦婷，女</w:t>
      </w:r>
      <w:r w:rsidR="003A34B7">
        <w:rPr>
          <w:rFonts w:ascii="寰蒋闆呴粦" w:eastAsia="寰蒋闆呴粦" w:hAnsi="宋体" w:cs="宋体" w:hint="eastAsia"/>
          <w:color w:val="404040"/>
          <w:kern w:val="0"/>
          <w:szCs w:val="21"/>
        </w:rPr>
        <w:t>，</w:t>
      </w: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1989</w:t>
      </w:r>
      <w:r w:rsidR="003A34B7">
        <w:rPr>
          <w:rFonts w:ascii="寰蒋闆呴粦" w:eastAsia="寰蒋闆呴粦" w:hAnsi="宋体" w:cs="宋体" w:hint="eastAsia"/>
          <w:color w:val="404040"/>
          <w:kern w:val="0"/>
          <w:szCs w:val="21"/>
        </w:rPr>
        <w:t>年</w:t>
      </w: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10月生，理</w:t>
      </w:r>
      <w:r w:rsidR="003A34B7">
        <w:rPr>
          <w:rFonts w:ascii="寰蒋闆呴粦" w:eastAsia="寰蒋闆呴粦" w:hAnsi="宋体" w:cs="宋体" w:hint="eastAsia"/>
          <w:color w:val="404040"/>
          <w:kern w:val="0"/>
          <w:szCs w:val="21"/>
        </w:rPr>
        <w:t>学博士</w:t>
      </w: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。</w:t>
      </w:r>
    </w:p>
    <w:p w:rsidR="00C03903" w:rsidRDefault="003A34B7" w:rsidP="00C4296F">
      <w:pPr>
        <w:widowControl/>
        <w:shd w:val="clear" w:color="auto" w:fill="FFFFFF"/>
        <w:snapToGrid w:val="0"/>
        <w:spacing w:beforeLines="50" w:before="156" w:afterLines="50" w:after="156" w:line="360" w:lineRule="auto"/>
        <w:jc w:val="left"/>
        <w:rPr>
          <w:rFonts w:ascii="寰蒋闆呴粦" w:eastAsia="寰蒋闆呴粦" w:hAnsi="宋体" w:cs="宋体"/>
          <w:b/>
          <w:bCs/>
          <w:color w:val="990000"/>
          <w:kern w:val="0"/>
          <w:szCs w:val="21"/>
        </w:rPr>
      </w:pPr>
      <w:r>
        <w:rPr>
          <w:rFonts w:ascii="寰蒋闆呴粦" w:eastAsia="寰蒋闆呴粦" w:hAnsi="宋体" w:cs="宋体" w:hint="eastAsia"/>
          <w:b/>
          <w:bCs/>
          <w:color w:val="990000"/>
          <w:kern w:val="0"/>
          <w:szCs w:val="21"/>
        </w:rPr>
        <w:t>学习工作经历</w:t>
      </w:r>
    </w:p>
    <w:p w:rsidR="00C03903" w:rsidRDefault="003A34B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寰蒋闆呴粦" w:eastAsia="寰蒋闆呴粦" w:hAnsi="宋体" w:cs="宋体"/>
          <w:color w:val="404040"/>
          <w:kern w:val="0"/>
          <w:szCs w:val="21"/>
        </w:rPr>
      </w:pP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（一）学术经历</w:t>
      </w:r>
    </w:p>
    <w:p w:rsidR="00C03903" w:rsidRDefault="003A34B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寰蒋闆呴粦" w:eastAsia="寰蒋闆呴粦" w:hAnsi="宋体" w:cs="宋体"/>
          <w:color w:val="404040"/>
          <w:kern w:val="0"/>
          <w:szCs w:val="21"/>
        </w:rPr>
      </w:pP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1.</w:t>
      </w:r>
      <w:r w:rsid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理学</w:t>
      </w:r>
      <w:r>
        <w:rPr>
          <w:rFonts w:ascii="寰蒋闆呴粦" w:eastAsia="寰蒋闆呴粦" w:hAnsi="宋体" w:cs="宋体" w:hint="eastAsia"/>
          <w:b/>
          <w:bCs/>
          <w:color w:val="404040"/>
          <w:kern w:val="0"/>
          <w:szCs w:val="21"/>
        </w:rPr>
        <w:t>学士</w:t>
      </w: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（</w:t>
      </w:r>
      <w:r w:rsid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湖南师范大学生命科学学院</w:t>
      </w: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，</w:t>
      </w:r>
      <w:r w:rsid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2012</w:t>
      </w: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年）</w:t>
      </w:r>
    </w:p>
    <w:p w:rsidR="00C03903" w:rsidRDefault="003A34B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寰蒋闆呴粦" w:eastAsia="寰蒋闆呴粦" w:hAnsi="宋体" w:cs="宋体"/>
          <w:color w:val="404040"/>
          <w:kern w:val="0"/>
          <w:szCs w:val="21"/>
        </w:rPr>
      </w:pP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2.</w:t>
      </w:r>
      <w:r w:rsid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理学</w:t>
      </w:r>
      <w:r>
        <w:rPr>
          <w:rFonts w:ascii="寰蒋闆呴粦" w:eastAsia="寰蒋闆呴粦" w:hAnsi="宋体" w:cs="宋体" w:hint="eastAsia"/>
          <w:b/>
          <w:bCs/>
          <w:color w:val="404040"/>
          <w:kern w:val="0"/>
          <w:szCs w:val="21"/>
        </w:rPr>
        <w:t>硕士</w:t>
      </w: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（</w:t>
      </w:r>
      <w:r w:rsid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湖南师范大学生命科学学院</w:t>
      </w: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，</w:t>
      </w:r>
      <w:r w:rsid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2014</w:t>
      </w: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年）</w:t>
      </w:r>
    </w:p>
    <w:p w:rsidR="00C03903" w:rsidRDefault="003A34B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寰蒋闆呴粦" w:eastAsia="寰蒋闆呴粦" w:hAnsi="宋体" w:cs="宋体"/>
          <w:color w:val="404040"/>
          <w:kern w:val="0"/>
          <w:szCs w:val="21"/>
        </w:rPr>
      </w:pP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3.</w:t>
      </w:r>
      <w:r w:rsid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理学</w:t>
      </w:r>
      <w:r>
        <w:rPr>
          <w:rFonts w:ascii="寰蒋闆呴粦" w:eastAsia="寰蒋闆呴粦" w:hAnsi="宋体" w:cs="宋体" w:hint="eastAsia"/>
          <w:b/>
          <w:bCs/>
          <w:color w:val="404040"/>
          <w:kern w:val="0"/>
          <w:szCs w:val="21"/>
        </w:rPr>
        <w:t>博士</w:t>
      </w: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（</w:t>
      </w:r>
      <w:r w:rsid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湖南师范大学生命科学学院</w:t>
      </w: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，</w:t>
      </w:r>
      <w:r w:rsid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2020</w:t>
      </w: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年)</w:t>
      </w:r>
    </w:p>
    <w:p w:rsidR="00C03903" w:rsidRDefault="003A34B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寰蒋闆呴粦" w:eastAsia="寰蒋闆呴粦" w:hAnsi="宋体" w:cs="宋体"/>
          <w:color w:val="404040"/>
          <w:kern w:val="0"/>
          <w:szCs w:val="21"/>
        </w:rPr>
      </w:pP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（二）工作经历</w:t>
      </w:r>
    </w:p>
    <w:p w:rsidR="00C03903" w:rsidRDefault="00C4296F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寰蒋闆呴粦" w:eastAsia="寰蒋闆呴粦" w:hAnsi="宋体" w:cs="宋体" w:hint="eastAsia"/>
          <w:color w:val="404040"/>
          <w:kern w:val="0"/>
          <w:szCs w:val="21"/>
        </w:rPr>
      </w:pP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湖南财政经济学院</w:t>
      </w:r>
      <w:r w:rsidR="003A34B7">
        <w:rPr>
          <w:rFonts w:ascii="寰蒋闆呴粦" w:eastAsia="寰蒋闆呴粦" w:hAnsi="宋体" w:cs="宋体" w:hint="eastAsia"/>
          <w:color w:val="404040"/>
          <w:kern w:val="0"/>
          <w:szCs w:val="21"/>
        </w:rPr>
        <w:t>（</w:t>
      </w: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2020</w:t>
      </w:r>
      <w:r w:rsidR="003A34B7">
        <w:rPr>
          <w:rFonts w:ascii="寰蒋闆呴粦" w:eastAsia="寰蒋闆呴粦" w:hAnsi="宋体" w:cs="宋体" w:hint="eastAsia"/>
          <w:color w:val="404040"/>
          <w:kern w:val="0"/>
          <w:szCs w:val="21"/>
        </w:rPr>
        <w:t>年）</w:t>
      </w:r>
    </w:p>
    <w:p w:rsidR="000C354C" w:rsidRDefault="000C354C" w:rsidP="000C354C">
      <w:pPr>
        <w:widowControl/>
        <w:shd w:val="clear" w:color="auto" w:fill="FFFFFF"/>
        <w:snapToGrid w:val="0"/>
        <w:spacing w:beforeLines="50" w:before="156" w:afterLines="50" w:after="156" w:line="360" w:lineRule="auto"/>
        <w:jc w:val="left"/>
        <w:rPr>
          <w:rFonts w:ascii="寰蒋闆呴粦" w:eastAsia="寰蒋闆呴粦" w:hAnsi="宋体" w:cs="宋体" w:hint="eastAsia"/>
          <w:b/>
          <w:bCs/>
          <w:color w:val="990000"/>
          <w:kern w:val="0"/>
          <w:szCs w:val="21"/>
        </w:rPr>
      </w:pPr>
      <w:r>
        <w:rPr>
          <w:rFonts w:ascii="寰蒋闆呴粦" w:eastAsia="寰蒋闆呴粦" w:hAnsi="宋体" w:cs="宋体" w:hint="eastAsia"/>
          <w:b/>
          <w:bCs/>
          <w:color w:val="990000"/>
          <w:kern w:val="0"/>
          <w:szCs w:val="21"/>
        </w:rPr>
        <w:t>主讲课程</w:t>
      </w:r>
    </w:p>
    <w:p w:rsidR="000C354C" w:rsidRPr="000C354C" w:rsidRDefault="000C354C" w:rsidP="000C354C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寰蒋闆呴粦" w:eastAsia="寰蒋闆呴粦" w:hAnsi="宋体" w:cs="宋体"/>
          <w:color w:val="404040"/>
          <w:kern w:val="0"/>
          <w:szCs w:val="21"/>
        </w:rPr>
      </w:pPr>
      <w:r w:rsidRPr="000C354C">
        <w:rPr>
          <w:rFonts w:ascii="寰蒋闆呴粦" w:eastAsia="寰蒋闆呴粦" w:hAnsi="宋体" w:cs="宋体" w:hint="eastAsia"/>
          <w:color w:val="404040"/>
          <w:kern w:val="0"/>
          <w:szCs w:val="21"/>
        </w:rPr>
        <w:t>运动营养学，营养与健康</w:t>
      </w:r>
      <w:bookmarkStart w:id="0" w:name="_GoBack"/>
      <w:bookmarkEnd w:id="0"/>
    </w:p>
    <w:p w:rsidR="00C03903" w:rsidRDefault="003A34B7" w:rsidP="00C4296F">
      <w:pPr>
        <w:widowControl/>
        <w:shd w:val="clear" w:color="auto" w:fill="FFFFFF"/>
        <w:snapToGrid w:val="0"/>
        <w:spacing w:beforeLines="50" w:before="156" w:afterLines="50" w:after="156" w:line="360" w:lineRule="auto"/>
        <w:jc w:val="left"/>
        <w:rPr>
          <w:rFonts w:ascii="寰蒋闆呴粦" w:eastAsia="寰蒋闆呴粦" w:hAnsi="宋体" w:cs="宋体"/>
          <w:b/>
          <w:bCs/>
          <w:color w:val="990000"/>
          <w:kern w:val="0"/>
          <w:szCs w:val="21"/>
        </w:rPr>
      </w:pPr>
      <w:r>
        <w:rPr>
          <w:rFonts w:ascii="寰蒋闆呴粦" w:eastAsia="寰蒋闆呴粦" w:hAnsi="宋体" w:cs="宋体" w:hint="eastAsia"/>
          <w:b/>
          <w:bCs/>
          <w:color w:val="990000"/>
          <w:kern w:val="0"/>
          <w:szCs w:val="21"/>
        </w:rPr>
        <w:t>主要论文</w:t>
      </w:r>
    </w:p>
    <w:p w:rsidR="00C4296F" w:rsidRPr="00C4296F" w:rsidRDefault="00C4296F" w:rsidP="00C4296F">
      <w:pPr>
        <w:widowControl/>
        <w:shd w:val="clear" w:color="auto" w:fill="FFFFFF"/>
        <w:snapToGrid w:val="0"/>
        <w:spacing w:beforeLines="50" w:before="156" w:afterLines="50" w:after="156" w:line="360" w:lineRule="auto"/>
        <w:jc w:val="left"/>
        <w:rPr>
          <w:rFonts w:ascii="寰蒋闆呴粦" w:eastAsia="寰蒋闆呴粦" w:hAnsi="宋体" w:cs="宋体"/>
          <w:color w:val="404040"/>
          <w:kern w:val="0"/>
          <w:szCs w:val="21"/>
        </w:rPr>
      </w:pP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1</w:t>
      </w:r>
      <w:r w:rsidRP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 xml:space="preserve">. </w:t>
      </w:r>
      <w:proofErr w:type="spellStart"/>
      <w:r w:rsidRP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Luo</w:t>
      </w:r>
      <w:proofErr w:type="spellEnd"/>
      <w:r w:rsidRP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 xml:space="preserve">, J., Y. Zhang, M. Gong, S. Lu, Y. Ma, X. </w:t>
      </w:r>
      <w:proofErr w:type="spellStart"/>
      <w:r w:rsidRP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Zeng</w:t>
      </w:r>
      <w:proofErr w:type="spellEnd"/>
      <w:r w:rsidRP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 xml:space="preserve">, and S. Liang. "Molecular Surface of </w:t>
      </w:r>
      <w:proofErr w:type="spellStart"/>
      <w:r w:rsidRP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Jztx</w:t>
      </w:r>
      <w:proofErr w:type="spellEnd"/>
      <w:r w:rsidRP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-V (Beta-Theraphotoxin-Cj2a) Interacting with Voltage-Gated Sodium Channel Subtype Nav1.4." Toxins (Basel) 6, no. 7 (Jul 23 2014): 2177-93.</w:t>
      </w:r>
    </w:p>
    <w:p w:rsidR="00C4296F" w:rsidRPr="00C4296F" w:rsidRDefault="00C4296F" w:rsidP="00C4296F">
      <w:pPr>
        <w:widowControl/>
        <w:shd w:val="clear" w:color="auto" w:fill="FFFFFF"/>
        <w:snapToGrid w:val="0"/>
        <w:spacing w:beforeLines="50" w:before="156" w:afterLines="50" w:after="156" w:line="360" w:lineRule="auto"/>
        <w:jc w:val="left"/>
        <w:rPr>
          <w:rFonts w:ascii="寰蒋闆呴粦" w:eastAsia="寰蒋闆呴粦" w:hAnsi="宋体" w:cs="宋体"/>
          <w:color w:val="404040"/>
          <w:kern w:val="0"/>
          <w:szCs w:val="21"/>
        </w:rPr>
      </w:pP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2</w:t>
      </w:r>
      <w:r w:rsidRP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 xml:space="preserve">. </w:t>
      </w:r>
      <w:proofErr w:type="spellStart"/>
      <w:r w:rsidRP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Xun</w:t>
      </w:r>
      <w:proofErr w:type="spellEnd"/>
      <w:r w:rsidRP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, Y., Y. Tang, L. Hu, H. Xiao, S. Long, M. Gong, C. Wei, K. Wei, and S. Xiang. "Purif</w:t>
      </w: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 xml:space="preserve">ication and Identification of </w:t>
      </w:r>
      <w:proofErr w:type="spellStart"/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miRNA</w:t>
      </w:r>
      <w:proofErr w:type="spellEnd"/>
      <w:r w:rsidRP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 xml:space="preserve"> Target Sites in Genome Using DNA Affinity Precipitation." Front Genet 10 (2019): 778.</w:t>
      </w:r>
    </w:p>
    <w:p w:rsidR="00C03903" w:rsidRDefault="00C4296F" w:rsidP="00C4296F">
      <w:pPr>
        <w:widowControl/>
        <w:shd w:val="clear" w:color="auto" w:fill="FFFFFF"/>
        <w:snapToGrid w:val="0"/>
        <w:spacing w:beforeLines="50" w:before="156" w:afterLines="50" w:after="156" w:line="360" w:lineRule="auto"/>
        <w:jc w:val="left"/>
        <w:rPr>
          <w:rFonts w:ascii="寰蒋闆呴粦" w:eastAsia="寰蒋闆呴粦" w:hAnsi="宋体" w:cs="宋体"/>
          <w:color w:val="404040"/>
          <w:kern w:val="0"/>
          <w:szCs w:val="21"/>
        </w:rPr>
      </w:pP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3</w:t>
      </w:r>
      <w:r w:rsidRP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 xml:space="preserve">. </w:t>
      </w:r>
      <w:proofErr w:type="spellStart"/>
      <w:r w:rsidRP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Qiu</w:t>
      </w:r>
      <w:proofErr w:type="spellEnd"/>
      <w:r w:rsidRP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 xml:space="preserve">, F., Y. Zhou, Y. Deng, J. Yi, M. Gong, N. Liu, C. Wei, and S. Xiang. "Knockdown of Tnfaip1 Prevents Di-(2-Ethylhexyl) Phthalate-Induced Neurotoxicity by Activating </w:t>
      </w:r>
      <w:proofErr w:type="spellStart"/>
      <w:r w:rsidRP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Creb</w:t>
      </w:r>
      <w:proofErr w:type="spellEnd"/>
      <w:r w:rsidRP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 xml:space="preserve"> Pathway." Chemosphere 241 (Feb 2020): 125114.</w:t>
      </w:r>
      <w:r>
        <w:rPr>
          <w:rFonts w:ascii="寰蒋闆呴粦" w:eastAsia="寰蒋闆呴粦" w:hAnsi="宋体" w:cs="宋体"/>
          <w:color w:val="404040"/>
          <w:kern w:val="0"/>
          <w:szCs w:val="21"/>
        </w:rPr>
        <w:t xml:space="preserve"> </w:t>
      </w:r>
    </w:p>
    <w:p w:rsidR="00C03903" w:rsidRDefault="003A34B7" w:rsidP="00C4296F">
      <w:pPr>
        <w:widowControl/>
        <w:shd w:val="clear" w:color="auto" w:fill="FFFFFF"/>
        <w:snapToGrid w:val="0"/>
        <w:spacing w:beforeLines="50" w:before="156" w:afterLines="50" w:after="156" w:line="360" w:lineRule="auto"/>
        <w:jc w:val="left"/>
        <w:rPr>
          <w:rFonts w:ascii="寰蒋闆呴粦" w:eastAsia="寰蒋闆呴粦" w:hAnsi="宋体" w:cs="宋体"/>
          <w:b/>
          <w:bCs/>
          <w:color w:val="990000"/>
          <w:kern w:val="0"/>
          <w:szCs w:val="21"/>
        </w:rPr>
      </w:pPr>
      <w:r>
        <w:rPr>
          <w:rFonts w:ascii="寰蒋闆呴粦" w:eastAsia="寰蒋闆呴粦" w:hAnsi="宋体" w:cs="宋体" w:hint="eastAsia"/>
          <w:b/>
          <w:bCs/>
          <w:color w:val="990000"/>
          <w:kern w:val="0"/>
          <w:szCs w:val="21"/>
        </w:rPr>
        <w:t>联系方式</w:t>
      </w:r>
    </w:p>
    <w:p w:rsidR="00C03903" w:rsidRDefault="003A34B7">
      <w:pPr>
        <w:widowControl/>
        <w:shd w:val="clear" w:color="auto" w:fill="FFFFFF"/>
        <w:snapToGrid w:val="0"/>
        <w:spacing w:line="360" w:lineRule="auto"/>
        <w:ind w:firstLine="234"/>
        <w:jc w:val="left"/>
        <w:rPr>
          <w:rFonts w:ascii="寰蒋闆呴粦" w:eastAsia="寰蒋闆呴粦" w:hAnsi="宋体" w:cs="宋体"/>
          <w:color w:val="404040"/>
          <w:kern w:val="0"/>
          <w:szCs w:val="21"/>
        </w:rPr>
      </w:pP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联系电话：</w:t>
      </w:r>
      <w:r w:rsid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13212622509</w:t>
      </w:r>
    </w:p>
    <w:p w:rsidR="00C03903" w:rsidRDefault="003A34B7">
      <w:pPr>
        <w:widowControl/>
        <w:shd w:val="clear" w:color="auto" w:fill="FFFFFF"/>
        <w:snapToGrid w:val="0"/>
        <w:spacing w:line="360" w:lineRule="auto"/>
        <w:ind w:firstLine="234"/>
        <w:jc w:val="left"/>
        <w:rPr>
          <w:rFonts w:ascii="寰蒋闆呴粦" w:eastAsia="寰蒋闆呴粦" w:hAnsi="宋体" w:cs="宋体"/>
          <w:color w:val="404040"/>
          <w:kern w:val="0"/>
          <w:szCs w:val="21"/>
        </w:rPr>
      </w:pPr>
      <w:r>
        <w:rPr>
          <w:rFonts w:ascii="寰蒋闆呴粦" w:eastAsia="寰蒋闆呴粦" w:hAnsi="宋体" w:cs="宋体" w:hint="eastAsia"/>
          <w:color w:val="404040"/>
          <w:kern w:val="0"/>
          <w:szCs w:val="21"/>
        </w:rPr>
        <w:t>电子信箱：</w:t>
      </w:r>
      <w:r w:rsidR="00C4296F">
        <w:rPr>
          <w:rFonts w:ascii="寰蒋闆呴粦" w:eastAsia="寰蒋闆呴粦" w:hAnsi="宋体" w:cs="宋体" w:hint="eastAsia"/>
          <w:color w:val="404040"/>
          <w:kern w:val="0"/>
          <w:szCs w:val="21"/>
        </w:rPr>
        <w:t>gmt20130219@hotmail.com</w:t>
      </w:r>
    </w:p>
    <w:p w:rsidR="00C03903" w:rsidRDefault="00C03903">
      <w:pPr>
        <w:snapToGrid w:val="0"/>
        <w:spacing w:line="360" w:lineRule="auto"/>
        <w:rPr>
          <w:szCs w:val="21"/>
        </w:rPr>
      </w:pPr>
    </w:p>
    <w:sectPr w:rsidR="00C03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7E" w:rsidRDefault="0024467E" w:rsidP="00C4296F">
      <w:r>
        <w:separator/>
      </w:r>
    </w:p>
  </w:endnote>
  <w:endnote w:type="continuationSeparator" w:id="0">
    <w:p w:rsidR="0024467E" w:rsidRDefault="0024467E" w:rsidP="00C4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寰蒋闆呴粦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7E" w:rsidRDefault="0024467E" w:rsidP="00C4296F">
      <w:r>
        <w:separator/>
      </w:r>
    </w:p>
  </w:footnote>
  <w:footnote w:type="continuationSeparator" w:id="0">
    <w:p w:rsidR="0024467E" w:rsidRDefault="0024467E" w:rsidP="00C4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3B"/>
    <w:rsid w:val="000C354C"/>
    <w:rsid w:val="0024467E"/>
    <w:rsid w:val="00300413"/>
    <w:rsid w:val="003A34B7"/>
    <w:rsid w:val="0044498F"/>
    <w:rsid w:val="00643AE3"/>
    <w:rsid w:val="007E433B"/>
    <w:rsid w:val="009026A1"/>
    <w:rsid w:val="00937127"/>
    <w:rsid w:val="00A12744"/>
    <w:rsid w:val="00B140F9"/>
    <w:rsid w:val="00BA453A"/>
    <w:rsid w:val="00C03903"/>
    <w:rsid w:val="00C4296F"/>
    <w:rsid w:val="00D07989"/>
    <w:rsid w:val="486C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mt gong</cp:lastModifiedBy>
  <cp:revision>3</cp:revision>
  <dcterms:created xsi:type="dcterms:W3CDTF">2020-06-17T09:09:00Z</dcterms:created>
  <dcterms:modified xsi:type="dcterms:W3CDTF">2020-06-17T09:18:00Z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