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湖南财政经济学院通识教育选修课开课申请表</w:t>
      </w:r>
    </w:p>
    <w:p>
      <w:pPr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开课学院/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</w:t>
      </w:r>
      <w:r>
        <w:rPr>
          <w:rFonts w:hint="eastAsia" w:ascii="宋体" w:hAnsi="宋体" w:eastAsia="宋体" w:cs="宋体"/>
          <w:sz w:val="28"/>
          <w:szCs w:val="28"/>
        </w:rPr>
        <w:t>部门：                填表日期：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584"/>
        <w:gridCol w:w="1421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开课教师基本情况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系/课程组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学位授予院校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教学经历及主要承担课程</w:t>
            </w: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拟开课程基本信息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中文名称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英文名称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学分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模块</w:t>
            </w: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    ）经济管理与数学思维（    ）世界文化与语言表达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    ）历史传统与哲学思辨（    ）社会分析与公民素养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  ）艺术修养与运动健康（  ）自然科学与互联网创新创业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</w:t>
            </w: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1000字以内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色</w:t>
            </w: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与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划</w:t>
            </w: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课程负责人：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教学单位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盖章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教务处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/通识教育中心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负责人：     盖章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年    月    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2020-05-12T07:12:08Z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