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sz w:val="36"/>
          <w:szCs w:val="36"/>
          <w:lang w:eastAsia="zh-CN"/>
        </w:rPr>
      </w:pPr>
      <w:r>
        <w:rPr>
          <w:rFonts w:hint="eastAsia" w:ascii="黑体" w:hAnsi="黑体" w:eastAsia="黑体"/>
          <w:sz w:val="36"/>
          <w:szCs w:val="36"/>
        </w:rPr>
        <w:t xml:space="preserve"> “翻转课堂”教学改革项目</w:t>
      </w:r>
      <w:r>
        <w:rPr>
          <w:rFonts w:ascii="黑体" w:hAnsi="黑体" w:eastAsia="黑体"/>
          <w:sz w:val="36"/>
          <w:szCs w:val="36"/>
        </w:rPr>
        <w:t>课程</w:t>
      </w:r>
      <w:r>
        <w:rPr>
          <w:rFonts w:hint="eastAsia" w:ascii="黑体" w:hAnsi="黑体" w:eastAsia="黑体"/>
          <w:sz w:val="36"/>
          <w:szCs w:val="36"/>
        </w:rPr>
        <w:t>建设标准</w:t>
      </w:r>
      <w:r>
        <w:rPr>
          <w:rFonts w:hint="eastAsia" w:ascii="黑体" w:hAnsi="黑体" w:eastAsia="黑体"/>
          <w:sz w:val="36"/>
          <w:szCs w:val="36"/>
          <w:lang w:eastAsia="zh-CN"/>
        </w:rPr>
        <w:t>（暂行）</w:t>
      </w:r>
    </w:p>
    <w:p>
      <w:pPr>
        <w:spacing w:line="360" w:lineRule="auto"/>
      </w:pPr>
      <w:r>
        <w:rPr>
          <w:rFonts w:hint="eastAsia"/>
        </w:rPr>
        <w:t xml:space="preserve">   </w:t>
      </w:r>
    </w:p>
    <w:p>
      <w:pPr>
        <w:widowControl w:val="0"/>
        <w:snapToGrid w:val="0"/>
        <w:spacing w:line="288" w:lineRule="auto"/>
        <w:jc w:val="both"/>
        <w:rPr>
          <w:rFonts w:ascii="华文仿宋" w:hAnsi="华文仿宋" w:eastAsia="华文仿宋" w:cs="宋体"/>
          <w:b/>
          <w:kern w:val="0"/>
          <w:sz w:val="28"/>
          <w:szCs w:val="28"/>
        </w:rPr>
      </w:pPr>
      <w:r>
        <w:rPr>
          <w:rFonts w:hint="eastAsia" w:ascii="华文仿宋" w:hAnsi="华文仿宋" w:eastAsia="华文仿宋" w:cs="宋体"/>
          <w:b/>
          <w:kern w:val="0"/>
          <w:sz w:val="28"/>
          <w:szCs w:val="28"/>
        </w:rPr>
        <w:t>一</w:t>
      </w:r>
      <w:r>
        <w:rPr>
          <w:rFonts w:ascii="华文仿宋" w:hAnsi="华文仿宋" w:eastAsia="华文仿宋" w:cs="宋体"/>
          <w:b/>
          <w:kern w:val="0"/>
          <w:sz w:val="28"/>
          <w:szCs w:val="28"/>
        </w:rPr>
        <w:t>、</w:t>
      </w:r>
      <w:r>
        <w:rPr>
          <w:rFonts w:hint="eastAsia" w:ascii="华文仿宋" w:hAnsi="华文仿宋" w:eastAsia="华文仿宋" w:cs="宋体"/>
          <w:b/>
          <w:kern w:val="0"/>
          <w:sz w:val="28"/>
          <w:szCs w:val="28"/>
        </w:rPr>
        <w:t>课程</w:t>
      </w:r>
      <w:r>
        <w:rPr>
          <w:rFonts w:ascii="华文仿宋" w:hAnsi="华文仿宋" w:eastAsia="华文仿宋" w:cs="宋体"/>
          <w:b/>
          <w:kern w:val="0"/>
          <w:sz w:val="28"/>
          <w:szCs w:val="28"/>
        </w:rPr>
        <w:t>基本要求</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课程要求</w:t>
      </w:r>
      <w:r>
        <w:rPr>
          <w:rFonts w:hint="eastAsia" w:ascii="华文仿宋" w:hAnsi="华文仿宋" w:eastAsia="华文仿宋" w:cs="宋体"/>
          <w:kern w:val="0"/>
          <w:sz w:val="28"/>
          <w:szCs w:val="28"/>
          <w:lang w:eastAsia="zh-CN"/>
        </w:rPr>
        <w:t>教学</w:t>
      </w:r>
      <w:r>
        <w:rPr>
          <w:rFonts w:hint="eastAsia" w:ascii="华文仿宋" w:hAnsi="华文仿宋" w:eastAsia="华文仿宋" w:cs="宋体"/>
          <w:kern w:val="0"/>
          <w:sz w:val="28"/>
          <w:szCs w:val="28"/>
        </w:rPr>
        <w:t>视频</w:t>
      </w:r>
      <w:r>
        <w:rPr>
          <w:rFonts w:hint="eastAsia" w:ascii="华文仿宋" w:hAnsi="华文仿宋" w:eastAsia="华文仿宋" w:cs="宋体"/>
          <w:kern w:val="0"/>
          <w:sz w:val="28"/>
          <w:szCs w:val="28"/>
          <w:lang w:eastAsia="zh-CN"/>
        </w:rPr>
        <w:t>及相关教学数字化资源</w:t>
      </w:r>
      <w:r>
        <w:rPr>
          <w:rFonts w:hint="eastAsia" w:ascii="华文仿宋" w:hAnsi="华文仿宋" w:eastAsia="华文仿宋" w:cs="宋体"/>
          <w:kern w:val="0"/>
          <w:sz w:val="28"/>
          <w:szCs w:val="28"/>
        </w:rPr>
        <w:t>发布在网络平台，学生预先对教学核心内容进行自主学习，教师在课堂上将更多的时间与精力用于答疑解惑、深度研讨、组织团队学习或其他教学活动，实现因材施教，提高课堂教学效果。</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通过“翻转”，课堂教学重心发生转变，从浅层的知识传递，转移到学生对接收信息所做的吸收、内化、思考与再创造。</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通过“翻转”，教师角色发生变化，从知识的传授者变为学习资源的整合者和学生掌握知识与能力的促进者。</w:t>
      </w:r>
    </w:p>
    <w:p>
      <w:pPr>
        <w:widowControl w:val="0"/>
        <w:snapToGrid w:val="0"/>
        <w:spacing w:line="288" w:lineRule="auto"/>
        <w:jc w:val="both"/>
        <w:rPr>
          <w:rFonts w:ascii="华文仿宋" w:hAnsi="华文仿宋" w:eastAsia="华文仿宋" w:cs="宋体"/>
          <w:b/>
          <w:kern w:val="0"/>
          <w:sz w:val="28"/>
          <w:szCs w:val="28"/>
        </w:rPr>
      </w:pPr>
      <w:r>
        <w:rPr>
          <w:rFonts w:hint="eastAsia" w:ascii="华文仿宋" w:hAnsi="华文仿宋" w:eastAsia="华文仿宋" w:cs="宋体"/>
          <w:b/>
          <w:kern w:val="0"/>
          <w:sz w:val="28"/>
          <w:szCs w:val="28"/>
        </w:rPr>
        <w:t>二</w:t>
      </w:r>
      <w:r>
        <w:rPr>
          <w:rFonts w:ascii="华文仿宋" w:hAnsi="华文仿宋" w:eastAsia="华文仿宋" w:cs="宋体"/>
          <w:b/>
          <w:kern w:val="0"/>
          <w:sz w:val="28"/>
          <w:szCs w:val="28"/>
        </w:rPr>
        <w:t>、</w:t>
      </w:r>
      <w:r>
        <w:rPr>
          <w:rFonts w:hint="eastAsia" w:ascii="华文仿宋" w:hAnsi="华文仿宋" w:eastAsia="华文仿宋" w:cs="宋体"/>
          <w:b/>
          <w:kern w:val="0"/>
          <w:sz w:val="28"/>
          <w:szCs w:val="28"/>
        </w:rPr>
        <w:t>课程团队</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每门课程有1名</w:t>
      </w:r>
      <w:r>
        <w:rPr>
          <w:rFonts w:ascii="华文仿宋" w:hAnsi="华文仿宋" w:eastAsia="华文仿宋" w:cs="宋体"/>
          <w:kern w:val="0"/>
          <w:sz w:val="28"/>
          <w:szCs w:val="28"/>
        </w:rPr>
        <w:t>项目负责人，</w:t>
      </w:r>
      <w:r>
        <w:rPr>
          <w:rFonts w:hint="eastAsia" w:ascii="华文仿宋" w:hAnsi="华文仿宋" w:eastAsia="华文仿宋" w:cs="宋体"/>
          <w:kern w:val="0"/>
          <w:sz w:val="28"/>
          <w:szCs w:val="28"/>
        </w:rPr>
        <w:t>由其负责组建课程的教学团队。项目</w:t>
      </w:r>
      <w:r>
        <w:rPr>
          <w:rFonts w:ascii="华文仿宋" w:hAnsi="华文仿宋" w:eastAsia="华文仿宋" w:cs="宋体"/>
          <w:kern w:val="0"/>
          <w:sz w:val="28"/>
          <w:szCs w:val="28"/>
        </w:rPr>
        <w:t>负责人的主要工作：</w:t>
      </w:r>
      <w:r>
        <w:rPr>
          <w:rFonts w:hint="eastAsia" w:ascii="华文仿宋" w:hAnsi="华文仿宋" w:eastAsia="华文仿宋" w:cs="宋体"/>
          <w:kern w:val="0"/>
          <w:sz w:val="28"/>
          <w:szCs w:val="28"/>
        </w:rPr>
        <w:t>组织课程团队</w:t>
      </w:r>
      <w:r>
        <w:rPr>
          <w:rFonts w:ascii="华文仿宋" w:hAnsi="华文仿宋" w:eastAsia="华文仿宋" w:cs="宋体"/>
          <w:kern w:val="0"/>
          <w:sz w:val="28"/>
          <w:szCs w:val="28"/>
        </w:rPr>
        <w:t>研讨</w:t>
      </w:r>
      <w:r>
        <w:rPr>
          <w:rFonts w:hint="eastAsia" w:ascii="华文仿宋" w:hAnsi="华文仿宋" w:eastAsia="华文仿宋" w:cs="宋体"/>
          <w:kern w:val="0"/>
          <w:sz w:val="28"/>
          <w:szCs w:val="28"/>
        </w:rPr>
        <w:t>、确定</w:t>
      </w:r>
      <w:r>
        <w:rPr>
          <w:rFonts w:ascii="华文仿宋" w:hAnsi="华文仿宋" w:eastAsia="华文仿宋" w:cs="宋体"/>
          <w:kern w:val="0"/>
          <w:sz w:val="28"/>
          <w:szCs w:val="28"/>
        </w:rPr>
        <w:t>团队工作分工、</w:t>
      </w:r>
      <w:r>
        <w:rPr>
          <w:rFonts w:hint="eastAsia" w:ascii="华文仿宋" w:hAnsi="华文仿宋" w:eastAsia="华文仿宋" w:cs="宋体"/>
          <w:kern w:val="0"/>
          <w:sz w:val="28"/>
          <w:szCs w:val="28"/>
        </w:rPr>
        <w:t>确定</w:t>
      </w:r>
      <w:r>
        <w:rPr>
          <w:rFonts w:hint="eastAsia" w:ascii="华文仿宋" w:hAnsi="华文仿宋" w:eastAsia="华文仿宋" w:cs="宋体"/>
          <w:kern w:val="0"/>
          <w:sz w:val="28"/>
          <w:szCs w:val="28"/>
          <w:lang w:eastAsia="zh-CN"/>
        </w:rPr>
        <w:t>课程</w:t>
      </w:r>
      <w:r>
        <w:rPr>
          <w:rFonts w:hint="eastAsia" w:ascii="华文仿宋" w:hAnsi="华文仿宋" w:eastAsia="华文仿宋" w:cs="宋体"/>
          <w:kern w:val="0"/>
          <w:sz w:val="28"/>
          <w:szCs w:val="28"/>
        </w:rPr>
        <w:t>教学</w:t>
      </w:r>
      <w:r>
        <w:rPr>
          <w:rFonts w:ascii="华文仿宋" w:hAnsi="华文仿宋" w:eastAsia="华文仿宋" w:cs="宋体"/>
          <w:kern w:val="0"/>
          <w:sz w:val="28"/>
          <w:szCs w:val="28"/>
        </w:rPr>
        <w:t>大纲、</w:t>
      </w:r>
      <w:r>
        <w:rPr>
          <w:rFonts w:hint="eastAsia" w:ascii="华文仿宋" w:hAnsi="华文仿宋" w:eastAsia="华文仿宋" w:cs="宋体"/>
          <w:kern w:val="0"/>
          <w:sz w:val="28"/>
          <w:szCs w:val="28"/>
          <w:lang w:eastAsia="zh-CN"/>
        </w:rPr>
        <w:t>研讨选取需要翻转的课程教学单元</w:t>
      </w:r>
      <w:r>
        <w:rPr>
          <w:rFonts w:hint="eastAsia" w:ascii="华文仿宋" w:hAnsi="华文仿宋" w:eastAsia="华文仿宋" w:cs="宋体"/>
          <w:kern w:val="0"/>
          <w:sz w:val="28"/>
          <w:szCs w:val="28"/>
          <w:lang w:val="en-US" w:eastAsia="zh-CN"/>
        </w:rPr>
        <w:t>/核心知识点</w:t>
      </w:r>
      <w:r>
        <w:rPr>
          <w:rFonts w:ascii="华文仿宋" w:hAnsi="华文仿宋" w:eastAsia="华文仿宋" w:cs="宋体"/>
          <w:kern w:val="0"/>
          <w:sz w:val="28"/>
          <w:szCs w:val="28"/>
        </w:rPr>
        <w:t>、</w:t>
      </w:r>
      <w:r>
        <w:rPr>
          <w:rFonts w:hint="eastAsia" w:ascii="华文仿宋" w:hAnsi="华文仿宋" w:eastAsia="华文仿宋" w:cs="宋体"/>
          <w:kern w:val="0"/>
          <w:sz w:val="28"/>
          <w:szCs w:val="28"/>
        </w:rPr>
        <w:t>确定</w:t>
      </w:r>
      <w:r>
        <w:rPr>
          <w:rFonts w:hint="eastAsia" w:ascii="华文仿宋" w:hAnsi="华文仿宋" w:eastAsia="华文仿宋" w:cs="宋体"/>
          <w:kern w:val="0"/>
          <w:sz w:val="28"/>
          <w:szCs w:val="28"/>
          <w:lang w:eastAsia="zh-CN"/>
        </w:rPr>
        <w:t>翻转课堂</w:t>
      </w:r>
      <w:r>
        <w:rPr>
          <w:rFonts w:hint="eastAsia" w:ascii="华文仿宋" w:hAnsi="华文仿宋" w:eastAsia="华文仿宋" w:cs="宋体"/>
          <w:kern w:val="0"/>
          <w:sz w:val="28"/>
          <w:szCs w:val="28"/>
        </w:rPr>
        <w:t>教学</w:t>
      </w:r>
      <w:r>
        <w:rPr>
          <w:rFonts w:ascii="华文仿宋" w:hAnsi="华文仿宋" w:eastAsia="华文仿宋" w:cs="宋体"/>
          <w:kern w:val="0"/>
          <w:sz w:val="28"/>
          <w:szCs w:val="28"/>
        </w:rPr>
        <w:t>方案</w:t>
      </w:r>
      <w:r>
        <w:rPr>
          <w:rFonts w:hint="eastAsia" w:ascii="华文仿宋" w:hAnsi="华文仿宋" w:eastAsia="华文仿宋" w:cs="宋体"/>
          <w:kern w:val="0"/>
          <w:sz w:val="28"/>
          <w:szCs w:val="28"/>
          <w:lang w:eastAsia="zh-CN"/>
        </w:rPr>
        <w:t>，</w:t>
      </w:r>
      <w:r>
        <w:rPr>
          <w:rFonts w:ascii="华文仿宋" w:hAnsi="华文仿宋" w:eastAsia="华文仿宋" w:cs="宋体"/>
          <w:kern w:val="0"/>
          <w:sz w:val="28"/>
          <w:szCs w:val="28"/>
        </w:rPr>
        <w:t>统筹安排</w:t>
      </w:r>
      <w:r>
        <w:rPr>
          <w:rFonts w:hint="eastAsia" w:ascii="华文仿宋" w:hAnsi="华文仿宋" w:eastAsia="华文仿宋" w:cs="宋体"/>
          <w:kern w:val="0"/>
          <w:sz w:val="28"/>
          <w:szCs w:val="28"/>
          <w:lang w:eastAsia="zh-CN"/>
        </w:rPr>
        <w:t>项目</w:t>
      </w:r>
      <w:r>
        <w:rPr>
          <w:rFonts w:ascii="华文仿宋" w:hAnsi="华文仿宋" w:eastAsia="华文仿宋" w:cs="宋体"/>
          <w:kern w:val="0"/>
          <w:sz w:val="28"/>
          <w:szCs w:val="28"/>
        </w:rPr>
        <w:t>经费等。</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课程团队中的所有授课教师须具有良好的师德师风、较高的学术水平、先进的教学理念和较好的教学表现力。此外，课程团队还应吸收擅长运用现代教育信息技术的技术骨干参与课程资源制作，并根据需要</w:t>
      </w:r>
      <w:r>
        <w:rPr>
          <w:rFonts w:hint="eastAsia" w:ascii="华文仿宋" w:hAnsi="华文仿宋" w:eastAsia="华文仿宋" w:cs="宋体"/>
          <w:kern w:val="0"/>
          <w:sz w:val="28"/>
          <w:szCs w:val="28"/>
          <w:lang w:eastAsia="zh-CN"/>
        </w:rPr>
        <w:t>适当</w:t>
      </w:r>
      <w:r>
        <w:rPr>
          <w:rFonts w:hint="eastAsia" w:ascii="华文仿宋" w:hAnsi="华文仿宋" w:eastAsia="华文仿宋" w:cs="宋体"/>
          <w:kern w:val="0"/>
          <w:sz w:val="28"/>
          <w:szCs w:val="28"/>
        </w:rPr>
        <w:t>配备青年</w:t>
      </w:r>
      <w:r>
        <w:rPr>
          <w:rFonts w:ascii="华文仿宋" w:hAnsi="华文仿宋" w:eastAsia="华文仿宋" w:cs="宋体"/>
          <w:kern w:val="0"/>
          <w:sz w:val="28"/>
          <w:szCs w:val="28"/>
        </w:rPr>
        <w:t>教师</w:t>
      </w:r>
      <w:r>
        <w:rPr>
          <w:rFonts w:hint="eastAsia" w:ascii="华文仿宋" w:hAnsi="华文仿宋" w:eastAsia="华文仿宋" w:cs="宋体"/>
          <w:kern w:val="0"/>
          <w:sz w:val="28"/>
          <w:szCs w:val="28"/>
        </w:rPr>
        <w:t>参与线上辅导答疑、批改作业及其他教学日常管理工作。</w:t>
      </w:r>
    </w:p>
    <w:p>
      <w:pPr>
        <w:widowControl w:val="0"/>
        <w:snapToGrid w:val="0"/>
        <w:spacing w:line="288" w:lineRule="auto"/>
        <w:jc w:val="both"/>
        <w:rPr>
          <w:rFonts w:ascii="华文仿宋" w:hAnsi="华文仿宋" w:eastAsia="华文仿宋" w:cs="宋体"/>
          <w:b/>
          <w:kern w:val="0"/>
          <w:sz w:val="28"/>
          <w:szCs w:val="28"/>
        </w:rPr>
      </w:pPr>
      <w:r>
        <w:rPr>
          <w:rFonts w:hint="eastAsia" w:ascii="华文仿宋" w:hAnsi="华文仿宋" w:eastAsia="华文仿宋" w:cs="宋体"/>
          <w:b/>
          <w:kern w:val="0"/>
          <w:sz w:val="28"/>
          <w:szCs w:val="28"/>
        </w:rPr>
        <w:t>三</w:t>
      </w:r>
      <w:r>
        <w:rPr>
          <w:rFonts w:ascii="华文仿宋" w:hAnsi="华文仿宋" w:eastAsia="华文仿宋" w:cs="宋体"/>
          <w:b/>
          <w:kern w:val="0"/>
          <w:sz w:val="28"/>
          <w:szCs w:val="28"/>
        </w:rPr>
        <w:t>、</w:t>
      </w:r>
      <w:r>
        <w:rPr>
          <w:rFonts w:hint="eastAsia" w:ascii="华文仿宋" w:hAnsi="华文仿宋" w:eastAsia="华文仿宋" w:cs="宋体"/>
          <w:b/>
          <w:kern w:val="0"/>
          <w:sz w:val="28"/>
          <w:szCs w:val="28"/>
        </w:rPr>
        <w:t>课程</w:t>
      </w:r>
      <w:r>
        <w:rPr>
          <w:rFonts w:ascii="华文仿宋" w:hAnsi="华文仿宋" w:eastAsia="华文仿宋" w:cs="宋体"/>
          <w:b/>
          <w:kern w:val="0"/>
          <w:sz w:val="28"/>
          <w:szCs w:val="28"/>
        </w:rPr>
        <w:t>资源</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课程</w:t>
      </w:r>
      <w:r>
        <w:rPr>
          <w:rFonts w:ascii="华文仿宋" w:hAnsi="华文仿宋" w:eastAsia="华文仿宋" w:cs="宋体"/>
          <w:kern w:val="0"/>
          <w:sz w:val="28"/>
          <w:szCs w:val="28"/>
        </w:rPr>
        <w:t>视频</w:t>
      </w:r>
      <w:r>
        <w:rPr>
          <w:rFonts w:hint="eastAsia" w:ascii="华文仿宋" w:hAnsi="华文仿宋" w:eastAsia="华文仿宋" w:cs="宋体"/>
          <w:kern w:val="0"/>
          <w:sz w:val="28"/>
          <w:szCs w:val="28"/>
        </w:rPr>
        <w:t>要求</w:t>
      </w:r>
      <w:r>
        <w:rPr>
          <w:rFonts w:ascii="华文仿宋" w:hAnsi="华文仿宋" w:eastAsia="华文仿宋" w:cs="宋体"/>
          <w:kern w:val="0"/>
          <w:sz w:val="28"/>
          <w:szCs w:val="28"/>
        </w:rPr>
        <w:t>：</w:t>
      </w:r>
      <w:r>
        <w:rPr>
          <w:rFonts w:hint="eastAsia" w:ascii="华文仿宋" w:hAnsi="华文仿宋" w:eastAsia="华文仿宋" w:cs="宋体"/>
          <w:kern w:val="0"/>
          <w:sz w:val="28"/>
          <w:szCs w:val="28"/>
        </w:rPr>
        <w:t>教师以基本知识点为单元拍摄、制作课程教学视频（以5</w:t>
      </w:r>
      <w:r>
        <w:rPr>
          <w:rFonts w:ascii="华文仿宋" w:hAnsi="华文仿宋" w:eastAsia="华文仿宋" w:cs="宋体"/>
          <w:kern w:val="0"/>
          <w:sz w:val="28"/>
          <w:szCs w:val="28"/>
        </w:rPr>
        <w:t>-15</w:t>
      </w:r>
      <w:r>
        <w:rPr>
          <w:rFonts w:hint="eastAsia" w:ascii="华文仿宋" w:hAnsi="华文仿宋" w:eastAsia="华文仿宋" w:cs="宋体"/>
          <w:kern w:val="0"/>
          <w:sz w:val="28"/>
          <w:szCs w:val="28"/>
        </w:rPr>
        <w:t>分钟的微视频为主要形式），也可以从现有国内外优秀网络课程资源中收集、整合相关视频资源。教学视频以</w:t>
      </w:r>
      <w:r>
        <w:rPr>
          <w:rFonts w:ascii="华文仿宋" w:hAnsi="华文仿宋" w:eastAsia="华文仿宋" w:cs="宋体"/>
          <w:kern w:val="0"/>
          <w:sz w:val="28"/>
          <w:szCs w:val="28"/>
        </w:rPr>
        <w:t>学生为</w:t>
      </w:r>
      <w:r>
        <w:rPr>
          <w:rFonts w:hint="eastAsia" w:ascii="华文仿宋" w:hAnsi="华文仿宋" w:eastAsia="华文仿宋" w:cs="宋体"/>
          <w:kern w:val="0"/>
          <w:sz w:val="28"/>
          <w:szCs w:val="28"/>
        </w:rPr>
        <w:t>中心</w:t>
      </w:r>
      <w:r>
        <w:rPr>
          <w:rFonts w:ascii="华文仿宋" w:hAnsi="华文仿宋" w:eastAsia="华文仿宋" w:cs="宋体"/>
          <w:kern w:val="0"/>
          <w:sz w:val="28"/>
          <w:szCs w:val="28"/>
        </w:rPr>
        <w:t>，</w:t>
      </w:r>
      <w:r>
        <w:rPr>
          <w:rFonts w:hint="eastAsia" w:ascii="华文仿宋" w:hAnsi="华文仿宋" w:eastAsia="华文仿宋" w:cs="宋体"/>
          <w:kern w:val="0"/>
          <w:sz w:val="28"/>
          <w:szCs w:val="28"/>
        </w:rPr>
        <w:t>营造</w:t>
      </w:r>
      <w:r>
        <w:rPr>
          <w:rFonts w:ascii="华文仿宋" w:hAnsi="华文仿宋" w:eastAsia="华文仿宋" w:cs="宋体"/>
          <w:kern w:val="0"/>
          <w:sz w:val="28"/>
          <w:szCs w:val="28"/>
        </w:rPr>
        <w:t>一对一</w:t>
      </w:r>
      <w:r>
        <w:rPr>
          <w:rFonts w:hint="eastAsia" w:ascii="华文仿宋" w:hAnsi="华文仿宋" w:eastAsia="华文仿宋" w:cs="宋体"/>
          <w:kern w:val="0"/>
          <w:sz w:val="28"/>
          <w:szCs w:val="28"/>
        </w:rPr>
        <w:t>授课</w:t>
      </w:r>
      <w:r>
        <w:rPr>
          <w:rFonts w:ascii="华文仿宋" w:hAnsi="华文仿宋" w:eastAsia="华文仿宋" w:cs="宋体"/>
          <w:kern w:val="0"/>
          <w:sz w:val="28"/>
          <w:szCs w:val="28"/>
        </w:rPr>
        <w:t>学习的氛围，学生通过看视频即可充分理解</w:t>
      </w:r>
      <w:r>
        <w:rPr>
          <w:rFonts w:hint="eastAsia" w:ascii="华文仿宋" w:hAnsi="华文仿宋" w:eastAsia="华文仿宋" w:cs="宋体"/>
          <w:kern w:val="0"/>
          <w:sz w:val="28"/>
          <w:szCs w:val="28"/>
        </w:rPr>
        <w:t>这些</w:t>
      </w:r>
      <w:r>
        <w:rPr>
          <w:rFonts w:ascii="华文仿宋" w:hAnsi="华文仿宋" w:eastAsia="华文仿宋" w:cs="宋体"/>
          <w:kern w:val="0"/>
          <w:sz w:val="28"/>
          <w:szCs w:val="28"/>
        </w:rPr>
        <w:t>基本知识点。</w:t>
      </w:r>
      <w:r>
        <w:rPr>
          <w:rFonts w:hint="eastAsia" w:ascii="华文仿宋" w:hAnsi="华文仿宋" w:eastAsia="华文仿宋" w:cs="宋体"/>
          <w:kern w:val="0"/>
          <w:sz w:val="28"/>
          <w:szCs w:val="28"/>
        </w:rPr>
        <w:t>教学视频</w:t>
      </w:r>
      <w:r>
        <w:rPr>
          <w:rFonts w:ascii="华文仿宋" w:hAnsi="华文仿宋" w:eastAsia="华文仿宋" w:cs="宋体"/>
          <w:kern w:val="0"/>
          <w:sz w:val="28"/>
          <w:szCs w:val="28"/>
        </w:rPr>
        <w:t>提前布置给学生进行</w:t>
      </w:r>
      <w:r>
        <w:rPr>
          <w:rFonts w:hint="eastAsia" w:ascii="华文仿宋" w:hAnsi="华文仿宋" w:eastAsia="华文仿宋" w:cs="宋体"/>
          <w:kern w:val="0"/>
          <w:sz w:val="28"/>
          <w:szCs w:val="28"/>
        </w:rPr>
        <w:t>预习</w:t>
      </w:r>
      <w:r>
        <w:rPr>
          <w:rFonts w:ascii="华文仿宋" w:hAnsi="华文仿宋" w:eastAsia="华文仿宋" w:cs="宋体"/>
          <w:kern w:val="0"/>
          <w:sz w:val="28"/>
          <w:szCs w:val="28"/>
        </w:rPr>
        <w:t>。</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除了教学视频，教师可根据课程特点和教学需求，制作丰富的数字化资源，如：</w:t>
      </w:r>
      <w:r>
        <w:rPr>
          <w:rFonts w:hint="eastAsia" w:ascii="华文仿宋" w:hAnsi="华文仿宋" w:eastAsia="华文仿宋" w:cs="宋体"/>
          <w:kern w:val="0"/>
          <w:sz w:val="28"/>
          <w:szCs w:val="28"/>
          <w:lang w:eastAsia="zh-CN"/>
        </w:rPr>
        <w:t>多</w:t>
      </w:r>
      <w:r>
        <w:rPr>
          <w:rFonts w:hint="eastAsia" w:ascii="华文仿宋" w:hAnsi="华文仿宋" w:eastAsia="华文仿宋" w:cs="宋体"/>
          <w:kern w:val="0"/>
          <w:sz w:val="28"/>
          <w:szCs w:val="28"/>
        </w:rPr>
        <w:t>媒体教学课件（文本、图片、3D动画、PPT及配套讲解音视频）、相关文献资料、习题库、讨论题等。</w:t>
      </w:r>
    </w:p>
    <w:p>
      <w:pPr>
        <w:widowControl w:val="0"/>
        <w:snapToGrid w:val="0"/>
        <w:spacing w:line="288" w:lineRule="auto"/>
        <w:jc w:val="both"/>
        <w:rPr>
          <w:rFonts w:ascii="华文仿宋" w:hAnsi="华文仿宋" w:eastAsia="华文仿宋" w:cs="宋体"/>
          <w:b/>
          <w:kern w:val="0"/>
          <w:sz w:val="28"/>
          <w:szCs w:val="28"/>
        </w:rPr>
      </w:pPr>
      <w:r>
        <w:rPr>
          <w:rFonts w:hint="eastAsia" w:ascii="华文仿宋" w:hAnsi="华文仿宋" w:eastAsia="华文仿宋" w:cs="宋体"/>
          <w:b/>
          <w:kern w:val="0"/>
          <w:sz w:val="28"/>
          <w:szCs w:val="28"/>
        </w:rPr>
        <w:t>四</w:t>
      </w:r>
      <w:r>
        <w:rPr>
          <w:rFonts w:ascii="华文仿宋" w:hAnsi="华文仿宋" w:eastAsia="华文仿宋" w:cs="宋体"/>
          <w:b/>
          <w:kern w:val="0"/>
          <w:sz w:val="28"/>
          <w:szCs w:val="28"/>
        </w:rPr>
        <w:t>、教学方式</w:t>
      </w:r>
    </w:p>
    <w:p>
      <w:pPr>
        <w:snapToGrid w:val="0"/>
        <w:spacing w:line="288" w:lineRule="auto"/>
        <w:ind w:firstLine="560" w:firstLineChars="200"/>
        <w:rPr>
          <w:rFonts w:ascii="华文仿宋" w:hAnsi="华文仿宋" w:eastAsia="华文仿宋" w:cs="宋体"/>
          <w:kern w:val="0"/>
          <w:sz w:val="28"/>
          <w:szCs w:val="28"/>
        </w:rPr>
      </w:pPr>
      <w:r>
        <w:rPr>
          <w:rFonts w:ascii="华文仿宋" w:hAnsi="华文仿宋" w:eastAsia="华文仿宋" w:cs="宋体"/>
          <w:kern w:val="0"/>
          <w:sz w:val="28"/>
          <w:szCs w:val="28"/>
        </w:rPr>
        <w:t>运用混合式教学模式</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发挥教师引导</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启发作用</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同时体现学生作为学习过程主体的主动性</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积极性与创造性</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充分利用在线教学和课堂教学的优势互补提高学生的学习效果</w:t>
      </w:r>
      <w:r>
        <w:rPr>
          <w:rFonts w:hint="eastAsia" w:ascii="华文仿宋" w:hAnsi="华文仿宋" w:eastAsia="华文仿宋" w:cs="宋体"/>
          <w:kern w:val="0"/>
          <w:sz w:val="28"/>
          <w:szCs w:val="28"/>
        </w:rPr>
        <w:t>。</w:t>
      </w:r>
    </w:p>
    <w:p>
      <w:pPr>
        <w:snapToGrid w:val="0"/>
        <w:spacing w:line="288" w:lineRule="auto"/>
        <w:ind w:firstLine="560" w:firstLineChars="200"/>
        <w:rPr>
          <w:rFonts w:ascii="华文仿宋" w:hAnsi="华文仿宋" w:eastAsia="华文仿宋" w:cs="宋体"/>
          <w:kern w:val="0"/>
          <w:sz w:val="28"/>
          <w:szCs w:val="28"/>
        </w:rPr>
      </w:pPr>
      <w:r>
        <w:rPr>
          <w:rFonts w:ascii="华文仿宋" w:hAnsi="华文仿宋" w:eastAsia="华文仿宋" w:cs="宋体"/>
          <w:kern w:val="0"/>
          <w:sz w:val="28"/>
          <w:szCs w:val="28"/>
        </w:rPr>
        <w:t>教师</w:t>
      </w:r>
      <w:r>
        <w:rPr>
          <w:rFonts w:hint="eastAsia" w:ascii="华文仿宋" w:hAnsi="华文仿宋" w:eastAsia="华文仿宋" w:cs="宋体"/>
          <w:kern w:val="0"/>
          <w:sz w:val="28"/>
          <w:szCs w:val="28"/>
        </w:rPr>
        <w:t>按照教学进度和固定周期，逐步上线教学视频；一般至少提前一周发布，并保证在整个课程教学周期内可供学生随时查看。</w:t>
      </w:r>
    </w:p>
    <w:p>
      <w:pPr>
        <w:shd w:val="clear" w:color="auto" w:fill="FFFFFF"/>
        <w:snapToGrid w:val="0"/>
        <w:spacing w:line="288" w:lineRule="auto"/>
        <w:ind w:firstLine="480"/>
        <w:rPr>
          <w:rFonts w:ascii="华文仿宋" w:hAnsi="华文仿宋" w:eastAsia="华文仿宋" w:cs="宋体"/>
          <w:kern w:val="0"/>
          <w:sz w:val="28"/>
          <w:szCs w:val="28"/>
        </w:rPr>
      </w:pPr>
      <w:r>
        <w:rPr>
          <w:rFonts w:hint="eastAsia" w:ascii="华文仿宋" w:hAnsi="华文仿宋" w:eastAsia="华文仿宋" w:cs="宋体"/>
          <w:kern w:val="0"/>
          <w:sz w:val="28"/>
          <w:szCs w:val="28"/>
        </w:rPr>
        <w:t>学生</w:t>
      </w:r>
      <w:r>
        <w:rPr>
          <w:rFonts w:ascii="华文仿宋" w:hAnsi="华文仿宋" w:eastAsia="华文仿宋" w:cs="宋体"/>
          <w:kern w:val="0"/>
          <w:sz w:val="28"/>
          <w:szCs w:val="28"/>
        </w:rPr>
        <w:t>课前</w:t>
      </w:r>
      <w:r>
        <w:rPr>
          <w:rFonts w:hint="eastAsia" w:ascii="华文仿宋" w:hAnsi="华文仿宋" w:eastAsia="华文仿宋" w:cs="宋体"/>
          <w:kern w:val="0"/>
          <w:sz w:val="28"/>
          <w:szCs w:val="28"/>
        </w:rPr>
        <w:t>根据</w:t>
      </w:r>
      <w:r>
        <w:rPr>
          <w:rFonts w:ascii="华文仿宋" w:hAnsi="华文仿宋" w:eastAsia="华文仿宋" w:cs="宋体"/>
          <w:kern w:val="0"/>
          <w:sz w:val="28"/>
          <w:szCs w:val="28"/>
        </w:rPr>
        <w:t>教师安排进行知识点的预习</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课堂上</w:t>
      </w:r>
      <w:r>
        <w:rPr>
          <w:rFonts w:hint="eastAsia" w:ascii="华文仿宋" w:hAnsi="华文仿宋" w:eastAsia="华文仿宋" w:cs="宋体"/>
          <w:kern w:val="0"/>
          <w:sz w:val="28"/>
          <w:szCs w:val="28"/>
        </w:rPr>
        <w:t>，教师组织针对特定知识单元或专题的教学研讨或</w:t>
      </w:r>
      <w:r>
        <w:rPr>
          <w:rFonts w:ascii="华文仿宋" w:hAnsi="华文仿宋" w:eastAsia="华文仿宋" w:cs="宋体"/>
          <w:kern w:val="0"/>
          <w:sz w:val="28"/>
          <w:szCs w:val="28"/>
        </w:rPr>
        <w:t>实践教学</w:t>
      </w:r>
      <w:r>
        <w:rPr>
          <w:rFonts w:hint="eastAsia" w:ascii="华文仿宋" w:hAnsi="华文仿宋" w:eastAsia="华文仿宋" w:cs="宋体"/>
          <w:kern w:val="0"/>
          <w:sz w:val="28"/>
          <w:szCs w:val="28"/>
        </w:rPr>
        <w:t>。可以是针对视频知识点的深入剖析，也可以是扩展性、前沿性的介绍与引导。包括：师生研讨、实验活动</w:t>
      </w:r>
      <w:r>
        <w:rPr>
          <w:rFonts w:ascii="华文仿宋" w:hAnsi="华文仿宋" w:eastAsia="华文仿宋" w:cs="宋体"/>
          <w:kern w:val="0"/>
          <w:sz w:val="28"/>
          <w:szCs w:val="28"/>
        </w:rPr>
        <w:t>、实践活动</w:t>
      </w:r>
      <w:r>
        <w:rPr>
          <w:rFonts w:hint="eastAsia" w:ascii="华文仿宋" w:hAnsi="华文仿宋" w:eastAsia="华文仿宋" w:cs="宋体"/>
          <w:kern w:val="0"/>
          <w:sz w:val="28"/>
          <w:szCs w:val="28"/>
        </w:rPr>
        <w:t>、测验与答疑等。一般要求学生课外学习时间与课堂学习时间比例不低于</w:t>
      </w:r>
      <w:r>
        <w:rPr>
          <w:rFonts w:ascii="华文仿宋" w:hAnsi="华文仿宋" w:eastAsia="华文仿宋" w:cs="宋体"/>
          <w:kern w:val="0"/>
          <w:sz w:val="28"/>
          <w:szCs w:val="28"/>
        </w:rPr>
        <w:t>2</w:t>
      </w:r>
      <w:r>
        <w:rPr>
          <w:rFonts w:hint="eastAsia" w:ascii="华文仿宋" w:hAnsi="华文仿宋" w:eastAsia="华文仿宋" w:cs="宋体"/>
          <w:kern w:val="0"/>
          <w:sz w:val="28"/>
          <w:szCs w:val="28"/>
        </w:rPr>
        <w:t>：</w:t>
      </w:r>
      <w:r>
        <w:rPr>
          <w:rFonts w:ascii="华文仿宋" w:hAnsi="华文仿宋" w:eastAsia="华文仿宋" w:cs="宋体"/>
          <w:kern w:val="0"/>
          <w:sz w:val="28"/>
          <w:szCs w:val="28"/>
        </w:rPr>
        <w:t>1</w:t>
      </w:r>
      <w:r>
        <w:rPr>
          <w:rFonts w:hint="eastAsia" w:ascii="华文仿宋" w:hAnsi="华文仿宋" w:eastAsia="华文仿宋" w:cs="宋体"/>
          <w:kern w:val="0"/>
          <w:sz w:val="28"/>
          <w:szCs w:val="28"/>
        </w:rPr>
        <w:t>，课堂讨论时间一般要求占课堂教学总学时的</w:t>
      </w:r>
      <w:r>
        <w:rPr>
          <w:rFonts w:ascii="华文仿宋" w:hAnsi="华文仿宋" w:eastAsia="华文仿宋" w:cs="宋体"/>
          <w:kern w:val="0"/>
          <w:sz w:val="28"/>
          <w:szCs w:val="28"/>
        </w:rPr>
        <w:t>50%</w:t>
      </w:r>
      <w:r>
        <w:rPr>
          <w:rFonts w:hint="eastAsia" w:ascii="华文仿宋" w:hAnsi="华文仿宋" w:eastAsia="华文仿宋" w:cs="宋体"/>
          <w:kern w:val="0"/>
          <w:sz w:val="28"/>
          <w:szCs w:val="28"/>
        </w:rPr>
        <w:t>以上</w:t>
      </w:r>
      <w:r>
        <w:rPr>
          <w:rFonts w:hint="eastAsia" w:ascii="华文仿宋" w:hAnsi="华文仿宋" w:eastAsia="华文仿宋" w:cs="宋体"/>
          <w:kern w:val="0"/>
          <w:sz w:val="28"/>
          <w:szCs w:val="28"/>
          <w:lang w:eastAsia="zh-CN"/>
        </w:rPr>
        <w:t>。</w:t>
      </w:r>
      <w:r>
        <w:rPr>
          <w:rFonts w:ascii="华文仿宋" w:hAnsi="华文仿宋" w:eastAsia="华文仿宋" w:cs="宋体"/>
          <w:kern w:val="0"/>
          <w:sz w:val="28"/>
          <w:szCs w:val="28"/>
        </w:rPr>
        <w:t xml:space="preserve"> </w:t>
      </w:r>
    </w:p>
    <w:p>
      <w:pPr>
        <w:snapToGrid w:val="0"/>
        <w:spacing w:line="288" w:lineRule="auto"/>
        <w:ind w:firstLine="560" w:firstLineChars="200"/>
        <w:rPr>
          <w:rFonts w:ascii="华文仿宋" w:hAnsi="华文仿宋" w:eastAsia="华文仿宋" w:cs="宋体"/>
          <w:kern w:val="0"/>
          <w:sz w:val="28"/>
          <w:szCs w:val="28"/>
        </w:rPr>
      </w:pPr>
      <w:r>
        <w:rPr>
          <w:rFonts w:ascii="华文仿宋" w:hAnsi="华文仿宋" w:eastAsia="华文仿宋" w:cs="宋体"/>
          <w:kern w:val="0"/>
          <w:sz w:val="28"/>
          <w:szCs w:val="28"/>
        </w:rPr>
        <w:t>鼓励</w:t>
      </w:r>
      <w:r>
        <w:rPr>
          <w:rFonts w:hint="eastAsia" w:ascii="华文仿宋" w:hAnsi="华文仿宋" w:eastAsia="华文仿宋" w:cs="宋体"/>
          <w:kern w:val="0"/>
          <w:sz w:val="28"/>
          <w:szCs w:val="28"/>
        </w:rPr>
        <w:t>采用3</w:t>
      </w:r>
      <w:r>
        <w:rPr>
          <w:rFonts w:ascii="华文仿宋" w:hAnsi="华文仿宋" w:eastAsia="华文仿宋" w:cs="宋体"/>
          <w:kern w:val="0"/>
          <w:sz w:val="28"/>
          <w:szCs w:val="28"/>
        </w:rPr>
        <w:t>0</w:t>
      </w:r>
      <w:r>
        <w:rPr>
          <w:rFonts w:hint="eastAsia" w:ascii="华文仿宋" w:hAnsi="华文仿宋" w:eastAsia="华文仿宋" w:cs="宋体"/>
          <w:kern w:val="0"/>
          <w:sz w:val="28"/>
          <w:szCs w:val="28"/>
        </w:rPr>
        <w:t>人左右的</w:t>
      </w:r>
      <w:r>
        <w:rPr>
          <w:rFonts w:ascii="华文仿宋" w:hAnsi="华文仿宋" w:eastAsia="华文仿宋" w:cs="宋体"/>
          <w:kern w:val="0"/>
          <w:sz w:val="28"/>
          <w:szCs w:val="28"/>
        </w:rPr>
        <w:t>小班化</w:t>
      </w:r>
      <w:r>
        <w:rPr>
          <w:rFonts w:hint="eastAsia" w:ascii="华文仿宋" w:hAnsi="华文仿宋" w:eastAsia="华文仿宋" w:cs="宋体"/>
          <w:kern w:val="0"/>
          <w:sz w:val="28"/>
          <w:szCs w:val="28"/>
        </w:rPr>
        <w:t>进行</w:t>
      </w:r>
      <w:r>
        <w:rPr>
          <w:rFonts w:ascii="华文仿宋" w:hAnsi="华文仿宋" w:eastAsia="华文仿宋" w:cs="宋体"/>
          <w:kern w:val="0"/>
          <w:sz w:val="28"/>
          <w:szCs w:val="28"/>
        </w:rPr>
        <w:t>教学</w:t>
      </w:r>
      <w:r>
        <w:rPr>
          <w:rFonts w:hint="eastAsia" w:ascii="华文仿宋" w:hAnsi="华文仿宋" w:eastAsia="华文仿宋" w:cs="宋体"/>
          <w:kern w:val="0"/>
          <w:sz w:val="28"/>
          <w:szCs w:val="28"/>
        </w:rPr>
        <w:t>。如班级规模较大，</w:t>
      </w:r>
      <w:r>
        <w:rPr>
          <w:rFonts w:hint="eastAsia" w:ascii="华文仿宋" w:hAnsi="华文仿宋" w:eastAsia="华文仿宋" w:cs="宋体"/>
          <w:kern w:val="0"/>
          <w:sz w:val="28"/>
          <w:szCs w:val="28"/>
          <w:lang w:eastAsia="zh-CN"/>
        </w:rPr>
        <w:t>条件允许的情况下，</w:t>
      </w:r>
      <w:r>
        <w:rPr>
          <w:rFonts w:hint="eastAsia" w:ascii="华文仿宋" w:hAnsi="华文仿宋" w:eastAsia="华文仿宋" w:cs="宋体"/>
          <w:kern w:val="0"/>
          <w:sz w:val="28"/>
          <w:szCs w:val="28"/>
        </w:rPr>
        <w:t>建议采用</w:t>
      </w:r>
      <w:r>
        <w:rPr>
          <w:rFonts w:ascii="华文仿宋" w:hAnsi="华文仿宋" w:eastAsia="华文仿宋" w:cs="宋体"/>
          <w:kern w:val="0"/>
          <w:sz w:val="28"/>
          <w:szCs w:val="28"/>
        </w:rPr>
        <w:t>大班授课、小班翻转讨论的模式进行，</w:t>
      </w:r>
      <w:r>
        <w:rPr>
          <w:rFonts w:hint="eastAsia" w:ascii="华文仿宋" w:hAnsi="华文仿宋" w:eastAsia="华文仿宋" w:cs="宋体"/>
          <w:kern w:val="0"/>
          <w:sz w:val="28"/>
          <w:szCs w:val="28"/>
        </w:rPr>
        <w:t>并应用教学信息化技术手段辅助教学，加强网上辅导和答疑，提高学生的课堂参与度，注重对教学效果的跟踪评价并开展教学研究工作。</w:t>
      </w:r>
    </w:p>
    <w:p>
      <w:pPr>
        <w:widowControl w:val="0"/>
        <w:snapToGrid w:val="0"/>
        <w:spacing w:line="288" w:lineRule="auto"/>
        <w:jc w:val="both"/>
        <w:rPr>
          <w:rFonts w:ascii="华文仿宋" w:hAnsi="华文仿宋" w:eastAsia="华文仿宋" w:cs="宋体"/>
          <w:b/>
          <w:kern w:val="0"/>
          <w:sz w:val="28"/>
          <w:szCs w:val="28"/>
        </w:rPr>
      </w:pPr>
      <w:r>
        <w:rPr>
          <w:rFonts w:hint="eastAsia" w:ascii="华文仿宋" w:hAnsi="华文仿宋" w:eastAsia="华文仿宋" w:cs="宋体"/>
          <w:b/>
          <w:kern w:val="0"/>
          <w:sz w:val="28"/>
          <w:szCs w:val="28"/>
        </w:rPr>
        <w:t>五</w:t>
      </w:r>
      <w:r>
        <w:rPr>
          <w:rFonts w:ascii="华文仿宋" w:hAnsi="华文仿宋" w:eastAsia="华文仿宋" w:cs="宋体"/>
          <w:b/>
          <w:kern w:val="0"/>
          <w:sz w:val="28"/>
          <w:szCs w:val="28"/>
        </w:rPr>
        <w:t>、考核方式</w:t>
      </w:r>
    </w:p>
    <w:p>
      <w:pPr>
        <w:snapToGrid w:val="0"/>
        <w:spacing w:line="288" w:lineRule="auto"/>
        <w:ind w:firstLine="560" w:firstLineChars="200"/>
        <w:rPr>
          <w:rFonts w:ascii="华文仿宋" w:hAnsi="华文仿宋" w:eastAsia="华文仿宋" w:cs="宋体"/>
          <w:kern w:val="0"/>
          <w:sz w:val="28"/>
          <w:szCs w:val="28"/>
        </w:rPr>
      </w:pPr>
      <w:r>
        <w:rPr>
          <w:rFonts w:hint="eastAsia" w:ascii="华文仿宋" w:hAnsi="华文仿宋" w:eastAsia="华文仿宋" w:cs="宋体"/>
          <w:kern w:val="0"/>
          <w:sz w:val="28"/>
          <w:szCs w:val="28"/>
        </w:rPr>
        <w:t>课程成绩评价标准多元化。</w:t>
      </w:r>
      <w:bookmarkStart w:id="0" w:name="_GoBack"/>
      <w:bookmarkEnd w:id="0"/>
      <w:r>
        <w:rPr>
          <w:rFonts w:hint="eastAsia" w:ascii="华文仿宋" w:hAnsi="华文仿宋" w:eastAsia="华文仿宋" w:cs="宋体"/>
          <w:kern w:val="0"/>
          <w:sz w:val="28"/>
          <w:szCs w:val="28"/>
        </w:rPr>
        <w:t>注重学生学习过程考核与学习结果考核相结合，熟练运用在线学习平台的数据统计功能和教学辅助系统对学生学习过程、学习成果进行跟踪记录，以学生学习投入度和</w:t>
      </w:r>
      <w:r>
        <w:rPr>
          <w:rFonts w:ascii="华文仿宋" w:hAnsi="华文仿宋" w:eastAsia="华文仿宋" w:cs="宋体"/>
          <w:kern w:val="0"/>
          <w:sz w:val="28"/>
          <w:szCs w:val="28"/>
        </w:rPr>
        <w:t>学生学习能力提升度</w:t>
      </w:r>
      <w:r>
        <w:rPr>
          <w:rFonts w:hint="eastAsia" w:ascii="华文仿宋" w:hAnsi="华文仿宋" w:eastAsia="华文仿宋" w:cs="宋体"/>
          <w:kern w:val="0"/>
          <w:sz w:val="28"/>
          <w:szCs w:val="28"/>
        </w:rPr>
        <w:t>为主要标准，对学生进行发展性评价，充分体现学生在翻转课堂模式下的自主学习表现、课堂教学参与度和综合学习效果。包含但</w:t>
      </w:r>
      <w:r>
        <w:rPr>
          <w:rFonts w:ascii="华文仿宋" w:hAnsi="华文仿宋" w:eastAsia="华文仿宋" w:cs="宋体"/>
          <w:kern w:val="0"/>
          <w:sz w:val="28"/>
          <w:szCs w:val="28"/>
        </w:rPr>
        <w:t>不仅限于</w:t>
      </w:r>
      <w:r>
        <w:rPr>
          <w:rFonts w:hint="eastAsia" w:ascii="华文仿宋" w:hAnsi="华文仿宋" w:eastAsia="华文仿宋" w:cs="宋体"/>
          <w:kern w:val="0"/>
          <w:sz w:val="28"/>
          <w:szCs w:val="28"/>
        </w:rPr>
        <w:t>：在线学习、课堂讨论、课前思考题、课堂小测验、学生互评、期中期末考试、</w:t>
      </w:r>
      <w:r>
        <w:rPr>
          <w:rFonts w:ascii="华文仿宋" w:hAnsi="华文仿宋" w:eastAsia="华文仿宋" w:cs="宋体"/>
          <w:kern w:val="0"/>
          <w:sz w:val="28"/>
          <w:szCs w:val="28"/>
        </w:rPr>
        <w:t>课程论文、</w:t>
      </w:r>
      <w:r>
        <w:rPr>
          <w:rFonts w:hint="eastAsia" w:ascii="华文仿宋" w:hAnsi="华文仿宋" w:eastAsia="华文仿宋" w:cs="宋体"/>
          <w:kern w:val="0"/>
          <w:sz w:val="28"/>
          <w:szCs w:val="28"/>
        </w:rPr>
        <w:t>实验</w:t>
      </w:r>
      <w:r>
        <w:rPr>
          <w:rFonts w:ascii="华文仿宋" w:hAnsi="华文仿宋" w:eastAsia="华文仿宋" w:cs="宋体"/>
          <w:kern w:val="0"/>
          <w:sz w:val="28"/>
          <w:szCs w:val="28"/>
        </w:rPr>
        <w:t>设计</w:t>
      </w:r>
      <w:r>
        <w:rPr>
          <w:rFonts w:hint="eastAsia" w:ascii="华文仿宋" w:hAnsi="华文仿宋" w:eastAsia="华文仿宋" w:cs="宋体"/>
          <w:kern w:val="0"/>
          <w:sz w:val="28"/>
          <w:szCs w:val="28"/>
        </w:rPr>
        <w:t>等。教师</w:t>
      </w:r>
      <w:r>
        <w:rPr>
          <w:rFonts w:ascii="华文仿宋" w:hAnsi="华文仿宋" w:eastAsia="华文仿宋" w:cs="宋体"/>
          <w:kern w:val="0"/>
          <w:sz w:val="28"/>
          <w:szCs w:val="28"/>
        </w:rPr>
        <w:t>须</w:t>
      </w:r>
      <w:r>
        <w:rPr>
          <w:rFonts w:hint="eastAsia" w:ascii="华文仿宋" w:hAnsi="华文仿宋" w:eastAsia="华文仿宋" w:cs="宋体"/>
          <w:kern w:val="0"/>
          <w:sz w:val="28"/>
          <w:szCs w:val="28"/>
        </w:rPr>
        <w:t>提前</w:t>
      </w:r>
      <w:r>
        <w:rPr>
          <w:rFonts w:ascii="华文仿宋" w:hAnsi="华文仿宋" w:eastAsia="华文仿宋" w:cs="宋体"/>
          <w:kern w:val="0"/>
          <w:sz w:val="28"/>
          <w:szCs w:val="28"/>
        </w:rPr>
        <w:t>告知学生课程成绩评价规则。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1F93"/>
    <w:rsid w:val="0006451B"/>
    <w:rsid w:val="000A338B"/>
    <w:rsid w:val="000B53E3"/>
    <w:rsid w:val="000D7F1C"/>
    <w:rsid w:val="000E2128"/>
    <w:rsid w:val="001300EA"/>
    <w:rsid w:val="00137BD7"/>
    <w:rsid w:val="001522CE"/>
    <w:rsid w:val="001525B5"/>
    <w:rsid w:val="001559A7"/>
    <w:rsid w:val="00156B75"/>
    <w:rsid w:val="00171356"/>
    <w:rsid w:val="00181CEF"/>
    <w:rsid w:val="00182A26"/>
    <w:rsid w:val="00182A8A"/>
    <w:rsid w:val="001A228B"/>
    <w:rsid w:val="0022539E"/>
    <w:rsid w:val="00266D9A"/>
    <w:rsid w:val="002711F7"/>
    <w:rsid w:val="002906CE"/>
    <w:rsid w:val="00295E3E"/>
    <w:rsid w:val="002B1A4A"/>
    <w:rsid w:val="002D358A"/>
    <w:rsid w:val="003544CC"/>
    <w:rsid w:val="00383AAC"/>
    <w:rsid w:val="003D23E8"/>
    <w:rsid w:val="00411AAF"/>
    <w:rsid w:val="0042239F"/>
    <w:rsid w:val="00442493"/>
    <w:rsid w:val="004733C1"/>
    <w:rsid w:val="004B232E"/>
    <w:rsid w:val="004D269A"/>
    <w:rsid w:val="00541410"/>
    <w:rsid w:val="00543398"/>
    <w:rsid w:val="005B66A5"/>
    <w:rsid w:val="005E36A7"/>
    <w:rsid w:val="0060330D"/>
    <w:rsid w:val="0062106F"/>
    <w:rsid w:val="006232D9"/>
    <w:rsid w:val="00642EB6"/>
    <w:rsid w:val="0064730A"/>
    <w:rsid w:val="006903D9"/>
    <w:rsid w:val="006D2355"/>
    <w:rsid w:val="006D57F8"/>
    <w:rsid w:val="00787773"/>
    <w:rsid w:val="007A2F51"/>
    <w:rsid w:val="007E633A"/>
    <w:rsid w:val="00841D47"/>
    <w:rsid w:val="00845D2C"/>
    <w:rsid w:val="008A6641"/>
    <w:rsid w:val="008B15FD"/>
    <w:rsid w:val="008B646D"/>
    <w:rsid w:val="008D0236"/>
    <w:rsid w:val="008D41DE"/>
    <w:rsid w:val="008F788C"/>
    <w:rsid w:val="009A1F93"/>
    <w:rsid w:val="009B5CC9"/>
    <w:rsid w:val="009D15BA"/>
    <w:rsid w:val="009F38B3"/>
    <w:rsid w:val="00A170BB"/>
    <w:rsid w:val="00B13A40"/>
    <w:rsid w:val="00B60AD4"/>
    <w:rsid w:val="00BA74B7"/>
    <w:rsid w:val="00BC04F0"/>
    <w:rsid w:val="00BD2123"/>
    <w:rsid w:val="00C169C4"/>
    <w:rsid w:val="00C42845"/>
    <w:rsid w:val="00C756B3"/>
    <w:rsid w:val="00C86CB4"/>
    <w:rsid w:val="00CA3ED0"/>
    <w:rsid w:val="00D02497"/>
    <w:rsid w:val="00D02538"/>
    <w:rsid w:val="00D06F96"/>
    <w:rsid w:val="00D20B17"/>
    <w:rsid w:val="00D2326B"/>
    <w:rsid w:val="00D8433D"/>
    <w:rsid w:val="00D961D2"/>
    <w:rsid w:val="00E2763B"/>
    <w:rsid w:val="00E40EF1"/>
    <w:rsid w:val="00E45BF5"/>
    <w:rsid w:val="00E62804"/>
    <w:rsid w:val="00E8333B"/>
    <w:rsid w:val="00E9185E"/>
    <w:rsid w:val="00EE0D7A"/>
    <w:rsid w:val="00EE3543"/>
    <w:rsid w:val="00EE7B9B"/>
    <w:rsid w:val="00F54C73"/>
    <w:rsid w:val="00F8612E"/>
    <w:rsid w:val="00F86918"/>
    <w:rsid w:val="00FD418F"/>
    <w:rsid w:val="01601C57"/>
    <w:rsid w:val="189049F6"/>
    <w:rsid w:val="5E0D0197"/>
    <w:rsid w:val="62F9341B"/>
    <w:rsid w:val="6B732299"/>
    <w:rsid w:val="7A497A2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3"/>
    <w:semiHidden/>
    <w:qFormat/>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2"/>
    <w:qFormat/>
    <w:uiPriority w:val="99"/>
    <w:pPr>
      <w:tabs>
        <w:tab w:val="center" w:pos="4153"/>
        <w:tab w:val="right" w:pos="8306"/>
      </w:tabs>
      <w:snapToGrid w:val="0"/>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pPr>
    <w:rPr>
      <w:rFonts w:ascii="宋体" w:hAnsi="宋体" w:cs="宋体"/>
      <w:kern w:val="0"/>
      <w:sz w:val="24"/>
      <w:szCs w:val="24"/>
    </w:rPr>
  </w:style>
  <w:style w:type="character" w:styleId="9">
    <w:name w:val="Strong"/>
    <w:qFormat/>
    <w:uiPriority w:val="99"/>
    <w:rPr>
      <w:rFonts w:cs="Times New Roman"/>
      <w:b/>
      <w:bCs/>
    </w:rPr>
  </w:style>
  <w:style w:type="character" w:styleId="10">
    <w:name w:val="Hyperlink"/>
    <w:qFormat/>
    <w:uiPriority w:val="99"/>
    <w:rPr>
      <w:rFonts w:cs="Times New Roman"/>
      <w:color w:val="000000"/>
      <w:sz w:val="18"/>
      <w:szCs w:val="18"/>
      <w:u w:val="none"/>
    </w:rPr>
  </w:style>
  <w:style w:type="character" w:customStyle="1" w:styleId="11">
    <w:name w:val="页眉 Char"/>
    <w:link w:val="5"/>
    <w:qFormat/>
    <w:locked/>
    <w:uiPriority w:val="99"/>
    <w:rPr>
      <w:rFonts w:cs="Times New Roman"/>
      <w:sz w:val="18"/>
      <w:szCs w:val="18"/>
    </w:rPr>
  </w:style>
  <w:style w:type="character" w:customStyle="1" w:styleId="12">
    <w:name w:val="页脚 Char"/>
    <w:link w:val="4"/>
    <w:qFormat/>
    <w:locked/>
    <w:uiPriority w:val="99"/>
    <w:rPr>
      <w:rFonts w:cs="Times New Roman"/>
      <w:sz w:val="18"/>
      <w:szCs w:val="18"/>
    </w:rPr>
  </w:style>
  <w:style w:type="character" w:customStyle="1" w:styleId="13">
    <w:name w:val="日期 Char"/>
    <w:link w:val="2"/>
    <w:semiHidden/>
    <w:qFormat/>
    <w:locked/>
    <w:uiPriority w:val="99"/>
    <w:rPr>
      <w:rFonts w:cs="Times New Roman"/>
    </w:rPr>
  </w:style>
  <w:style w:type="character" w:customStyle="1" w:styleId="14">
    <w:name w:val="批注框文本 Char"/>
    <w:link w:val="3"/>
    <w:semiHidden/>
    <w:qFormat/>
    <w:locked/>
    <w:uiPriority w:val="99"/>
    <w:rPr>
      <w:rFonts w:cs="Times New Roman"/>
      <w:sz w:val="2"/>
    </w:rPr>
  </w:style>
  <w:style w:type="character" w:customStyle="1" w:styleId="15">
    <w:name w:val="Unresolved Mention"/>
    <w:semiHidden/>
    <w:unhideWhenUsed/>
    <w:qFormat/>
    <w:uiPriority w:val="99"/>
    <w:rPr>
      <w:color w:val="808080"/>
      <w:shd w:val="clear" w:color="auto" w:fill="E6E6E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3D8B00-AB3B-424E-904F-B38D574AD04D}">
  <ds:schemaRefs/>
</ds:datastoreItem>
</file>

<file path=docProps/app.xml><?xml version="1.0" encoding="utf-8"?>
<Properties xmlns="http://schemas.openxmlformats.org/officeDocument/2006/extended-properties" xmlns:vt="http://schemas.openxmlformats.org/officeDocument/2006/docPropsVTypes">
  <Template>Normal.dotm</Template>
  <Company>WORKGROUP</Company>
  <Pages>2</Pages>
  <Words>199</Words>
  <Characters>1138</Characters>
  <Lines>9</Lines>
  <Paragraphs>2</Paragraphs>
  <TotalTime>12</TotalTime>
  <ScaleCrop>false</ScaleCrop>
  <LinksUpToDate>false</LinksUpToDate>
  <CharactersWithSpaces>1335</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2017-04-11T02:41:00Z</dcterms:created>
  <dc:creator>!</dc:creator>
  <cp:lastModifiedBy>Administrator</cp:lastModifiedBy>
  <dcterms:modified xsi:type="dcterms:W3CDTF">2019-05-10T07:50:00Z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