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t>关于</w:t>
      </w:r>
      <w:r>
        <w:rPr>
          <w:rFonts w:hint="eastAsia" w:asciiTheme="majorEastAsia" w:hAnsiTheme="majorEastAsia" w:eastAsiaTheme="majorEastAsia"/>
          <w:b/>
          <w:sz w:val="44"/>
          <w:szCs w:val="44"/>
          <w:lang w:val="en-US" w:eastAsia="zh-CN"/>
        </w:rPr>
        <w:t>2020年学生</w:t>
      </w:r>
      <w:r>
        <w:rPr>
          <w:rFonts w:hint="eastAsia" w:asciiTheme="majorEastAsia" w:hAnsiTheme="majorEastAsia" w:eastAsiaTheme="majorEastAsia"/>
          <w:b/>
          <w:sz w:val="44"/>
          <w:szCs w:val="44"/>
        </w:rPr>
        <w:t>体质测试成绩查询通知</w:t>
      </w:r>
    </w:p>
    <w:p>
      <w:pPr>
        <w:jc w:val="center"/>
        <w:rPr>
          <w:rFonts w:hint="eastAsia" w:asciiTheme="majorEastAsia" w:hAnsiTheme="majorEastAsia" w:eastAsiaTheme="majorEastAsia"/>
          <w:b/>
          <w:sz w:val="44"/>
          <w:szCs w:val="44"/>
        </w:rPr>
      </w:pPr>
    </w:p>
    <w:p>
      <w:pPr>
        <w:jc w:val="left"/>
        <w:rPr>
          <w:rFonts w:hint="eastAsia"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校属各二级学院、各班级：</w:t>
      </w:r>
    </w:p>
    <w:p>
      <w:pPr>
        <w:ind w:firstLine="640" w:firstLineChars="200"/>
        <w:jc w:val="left"/>
        <w:rPr>
          <w:rFonts w:hint="eastAsia"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为了便于学生及时通过网络查询个人的体质测试成绩，</w:t>
      </w:r>
      <w:bookmarkStart w:id="0" w:name="_GoBack"/>
      <w:bookmarkEnd w:id="0"/>
      <w:r>
        <w:rPr>
          <w:rFonts w:hint="eastAsia" w:ascii="仿宋_GB2312" w:eastAsia="仿宋_GB2312" w:hAnsiTheme="majorEastAsia"/>
          <w:sz w:val="32"/>
          <w:szCs w:val="32"/>
        </w:rPr>
        <w:t>现将有关事项通知如下，请各二级学院通知学生查询。</w:t>
      </w:r>
    </w:p>
    <w:p>
      <w:pPr>
        <w:numPr>
          <w:ilvl w:val="0"/>
          <w:numId w:val="1"/>
        </w:numPr>
        <w:ind w:firstLine="640" w:firstLineChars="200"/>
        <w:jc w:val="left"/>
        <w:rPr>
          <w:rFonts w:hint="eastAsia"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成绩查询时间：2021年3月</w:t>
      </w:r>
      <w:r>
        <w:rPr>
          <w:rFonts w:ascii="仿宋_GB2312" w:eastAsia="仿宋_GB2312" w:hAnsiTheme="majorEastAsia"/>
          <w:sz w:val="32"/>
          <w:szCs w:val="32"/>
        </w:rPr>
        <w:t>3</w:t>
      </w:r>
      <w:r>
        <w:rPr>
          <w:rFonts w:hint="eastAsia" w:ascii="仿宋_GB2312" w:eastAsia="仿宋_GB2312" w:hAnsiTheme="majorEastAsia"/>
          <w:sz w:val="32"/>
          <w:szCs w:val="32"/>
        </w:rPr>
        <w:t>日起。</w:t>
      </w:r>
    </w:p>
    <w:p>
      <w:pPr>
        <w:numPr>
          <w:ilvl w:val="0"/>
          <w:numId w:val="1"/>
        </w:numPr>
        <w:ind w:firstLine="640" w:firstLineChars="200"/>
        <w:jc w:val="left"/>
        <w:rPr>
          <w:rFonts w:hint="eastAsia"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查询方法及步骤见附件2。</w:t>
      </w:r>
    </w:p>
    <w:p>
      <w:pPr>
        <w:numPr>
          <w:ilvl w:val="0"/>
          <w:numId w:val="1"/>
        </w:numPr>
        <w:ind w:firstLine="640" w:firstLineChars="200"/>
        <w:jc w:val="left"/>
        <w:rPr>
          <w:rFonts w:hint="eastAsia"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查询账号：学号     密码：hufe@身份证后六位。</w:t>
      </w:r>
    </w:p>
    <w:p>
      <w:pPr>
        <w:ind w:firstLine="640" w:firstLineChars="200"/>
        <w:jc w:val="left"/>
        <w:rPr>
          <w:rFonts w:hint="eastAsia"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5．学生如对自己的成绩有疑问或未查到相关成绩的，请于一周内填写复查申请（附件1），将问题汇总到学院，由学院统一汇总给体育学院体质健康测试中心（体育馆239邓勇老师处），逾期将不再受理。</w:t>
      </w:r>
    </w:p>
    <w:p>
      <w:pPr>
        <w:ind w:firstLine="640" w:firstLineChars="200"/>
        <w:jc w:val="left"/>
        <w:rPr>
          <w:rFonts w:hint="eastAsia"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特此通知！</w:t>
      </w:r>
    </w:p>
    <w:p>
      <w:pPr>
        <w:ind w:firstLine="640" w:firstLineChars="200"/>
        <w:jc w:val="left"/>
        <w:rPr>
          <w:rFonts w:hint="eastAsia" w:ascii="仿宋_GB2312" w:eastAsia="仿宋_GB2312" w:hAnsiTheme="majorEastAsia"/>
          <w:sz w:val="32"/>
          <w:szCs w:val="32"/>
        </w:rPr>
      </w:pPr>
    </w:p>
    <w:p>
      <w:pPr>
        <w:jc w:val="right"/>
        <w:rPr>
          <w:rFonts w:hint="eastAsia"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 xml:space="preserve">教务处  体育学院    </w:t>
      </w:r>
    </w:p>
    <w:p>
      <w:pPr>
        <w:ind w:firstLine="640" w:firstLineChars="200"/>
        <w:jc w:val="right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="仿宋_GB2312" w:eastAsia="仿宋_GB2312" w:hAnsiTheme="majorEastAsia"/>
          <w:sz w:val="32"/>
          <w:szCs w:val="32"/>
        </w:rPr>
        <w:t>2021年</w:t>
      </w:r>
      <w:r>
        <w:rPr>
          <w:rFonts w:ascii="仿宋_GB2312" w:eastAsia="仿宋_GB2312" w:hAnsiTheme="majorEastAsia"/>
          <w:sz w:val="32"/>
          <w:szCs w:val="32"/>
        </w:rPr>
        <w:t>3</w:t>
      </w:r>
      <w:r>
        <w:rPr>
          <w:rFonts w:hint="eastAsia" w:ascii="仿宋_GB2312" w:eastAsia="仿宋_GB2312" w:hAnsiTheme="majorEastAsia"/>
          <w:sz w:val="32"/>
          <w:szCs w:val="32"/>
        </w:rPr>
        <w:t>月</w:t>
      </w:r>
      <w:r>
        <w:rPr>
          <w:rFonts w:ascii="仿宋_GB2312" w:eastAsia="仿宋_GB2312" w:hAnsiTheme="majorEastAsia"/>
          <w:sz w:val="32"/>
          <w:szCs w:val="32"/>
        </w:rPr>
        <w:t>3</w:t>
      </w:r>
      <w:r>
        <w:rPr>
          <w:rFonts w:hint="eastAsia" w:ascii="仿宋_GB2312" w:eastAsia="仿宋_GB2312" w:hAnsiTheme="majorEastAsia"/>
          <w:sz w:val="32"/>
          <w:szCs w:val="32"/>
        </w:rPr>
        <w:t>日</w:t>
      </w:r>
      <w:r>
        <w:rPr>
          <w:rFonts w:asciiTheme="majorEastAsia" w:hAnsiTheme="majorEastAsia" w:eastAsiaTheme="majorEastAsia"/>
          <w:sz w:val="28"/>
          <w:szCs w:val="28"/>
        </w:rPr>
        <w:br w:type="page"/>
      </w:r>
    </w:p>
    <w:p>
      <w:pPr>
        <w:jc w:val="left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附件1：</w:t>
      </w:r>
    </w:p>
    <w:p>
      <w:pPr>
        <w:jc w:val="center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体质测试成绩复查申请汇总表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3"/>
        <w:gridCol w:w="1178"/>
        <w:gridCol w:w="1233"/>
        <w:gridCol w:w="1970"/>
        <w:gridCol w:w="1582"/>
        <w:gridCol w:w="11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3" w:type="dxa"/>
          </w:tcPr>
          <w:p>
            <w:pPr>
              <w:jc w:val="center"/>
              <w:rPr>
                <w:rFonts w:asciiTheme="majorEastAsia" w:hAnsiTheme="majorEastAsia" w:eastAsiaTheme="majorEastAsia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sz w:val="28"/>
                <w:szCs w:val="28"/>
              </w:rPr>
              <w:t>姓名</w:t>
            </w:r>
          </w:p>
        </w:tc>
        <w:tc>
          <w:tcPr>
            <w:tcW w:w="1178" w:type="dxa"/>
          </w:tcPr>
          <w:p>
            <w:pPr>
              <w:jc w:val="center"/>
              <w:rPr>
                <w:rFonts w:asciiTheme="majorEastAsia" w:hAnsiTheme="majorEastAsia" w:eastAsiaTheme="majorEastAsia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sz w:val="28"/>
                <w:szCs w:val="28"/>
              </w:rPr>
              <w:t>学院</w:t>
            </w:r>
          </w:p>
        </w:tc>
        <w:tc>
          <w:tcPr>
            <w:tcW w:w="1233" w:type="dxa"/>
          </w:tcPr>
          <w:p>
            <w:pPr>
              <w:jc w:val="center"/>
              <w:rPr>
                <w:rFonts w:asciiTheme="majorEastAsia" w:hAnsiTheme="majorEastAsia" w:eastAsiaTheme="majorEastAsia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sz w:val="28"/>
                <w:szCs w:val="28"/>
              </w:rPr>
              <w:t>班级</w:t>
            </w:r>
          </w:p>
        </w:tc>
        <w:tc>
          <w:tcPr>
            <w:tcW w:w="1970" w:type="dxa"/>
          </w:tcPr>
          <w:p>
            <w:pPr>
              <w:jc w:val="center"/>
              <w:rPr>
                <w:rFonts w:asciiTheme="majorEastAsia" w:hAnsiTheme="majorEastAsia" w:eastAsiaTheme="majorEastAsia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sz w:val="28"/>
                <w:szCs w:val="28"/>
              </w:rPr>
              <w:t>联系电话</w:t>
            </w:r>
          </w:p>
        </w:tc>
        <w:tc>
          <w:tcPr>
            <w:tcW w:w="1582" w:type="dxa"/>
          </w:tcPr>
          <w:p>
            <w:pPr>
              <w:jc w:val="center"/>
              <w:rPr>
                <w:rFonts w:asciiTheme="majorEastAsia" w:hAnsiTheme="majorEastAsia" w:eastAsiaTheme="majorEastAsia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sz w:val="28"/>
                <w:szCs w:val="28"/>
              </w:rPr>
              <w:t>复查原因</w:t>
            </w:r>
          </w:p>
        </w:tc>
        <w:tc>
          <w:tcPr>
            <w:tcW w:w="1180" w:type="dxa"/>
          </w:tcPr>
          <w:p>
            <w:pPr>
              <w:jc w:val="center"/>
              <w:rPr>
                <w:rFonts w:asciiTheme="majorEastAsia" w:hAnsiTheme="majorEastAsia" w:eastAsiaTheme="majorEastAsia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3" w:type="dxa"/>
          </w:tcPr>
          <w:p>
            <w:pPr>
              <w:jc w:val="center"/>
              <w:rPr>
                <w:rFonts w:asciiTheme="majorEastAsia" w:hAnsiTheme="majorEastAsia" w:eastAsiaTheme="majorEastAsia"/>
                <w:sz w:val="28"/>
                <w:szCs w:val="28"/>
              </w:rPr>
            </w:pPr>
          </w:p>
        </w:tc>
        <w:tc>
          <w:tcPr>
            <w:tcW w:w="1178" w:type="dxa"/>
          </w:tcPr>
          <w:p>
            <w:pPr>
              <w:jc w:val="center"/>
              <w:rPr>
                <w:rFonts w:asciiTheme="majorEastAsia" w:hAnsiTheme="majorEastAsia" w:eastAsiaTheme="majorEastAsia"/>
                <w:sz w:val="28"/>
                <w:szCs w:val="28"/>
              </w:rPr>
            </w:pPr>
          </w:p>
        </w:tc>
        <w:tc>
          <w:tcPr>
            <w:tcW w:w="1233" w:type="dxa"/>
          </w:tcPr>
          <w:p>
            <w:pPr>
              <w:jc w:val="center"/>
              <w:rPr>
                <w:rFonts w:asciiTheme="majorEastAsia" w:hAnsiTheme="majorEastAsia" w:eastAsiaTheme="majorEastAsia"/>
                <w:sz w:val="28"/>
                <w:szCs w:val="28"/>
              </w:rPr>
            </w:pPr>
          </w:p>
        </w:tc>
        <w:tc>
          <w:tcPr>
            <w:tcW w:w="1970" w:type="dxa"/>
          </w:tcPr>
          <w:p>
            <w:pPr>
              <w:jc w:val="center"/>
              <w:rPr>
                <w:rFonts w:asciiTheme="majorEastAsia" w:hAnsiTheme="majorEastAsia" w:eastAsiaTheme="majorEastAsia"/>
                <w:sz w:val="28"/>
                <w:szCs w:val="28"/>
              </w:rPr>
            </w:pPr>
          </w:p>
        </w:tc>
        <w:tc>
          <w:tcPr>
            <w:tcW w:w="1582" w:type="dxa"/>
          </w:tcPr>
          <w:p>
            <w:pPr>
              <w:jc w:val="center"/>
              <w:rPr>
                <w:rFonts w:asciiTheme="majorEastAsia" w:hAnsiTheme="majorEastAsia" w:eastAsiaTheme="majorEastAsia"/>
                <w:sz w:val="28"/>
                <w:szCs w:val="28"/>
              </w:rPr>
            </w:pPr>
          </w:p>
        </w:tc>
        <w:tc>
          <w:tcPr>
            <w:tcW w:w="1180" w:type="dxa"/>
          </w:tcPr>
          <w:p>
            <w:pPr>
              <w:jc w:val="center"/>
              <w:rPr>
                <w:rFonts w:asciiTheme="majorEastAsia" w:hAnsiTheme="majorEastAsia" w:eastAsiaTheme="majorEastAsia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3" w:type="dxa"/>
          </w:tcPr>
          <w:p>
            <w:pPr>
              <w:jc w:val="center"/>
              <w:rPr>
                <w:rFonts w:asciiTheme="majorEastAsia" w:hAnsiTheme="majorEastAsia" w:eastAsiaTheme="majorEastAsia"/>
                <w:sz w:val="28"/>
                <w:szCs w:val="28"/>
              </w:rPr>
            </w:pPr>
          </w:p>
        </w:tc>
        <w:tc>
          <w:tcPr>
            <w:tcW w:w="1178" w:type="dxa"/>
          </w:tcPr>
          <w:p>
            <w:pPr>
              <w:jc w:val="center"/>
              <w:rPr>
                <w:rFonts w:asciiTheme="majorEastAsia" w:hAnsiTheme="majorEastAsia" w:eastAsiaTheme="majorEastAsia"/>
                <w:sz w:val="28"/>
                <w:szCs w:val="28"/>
              </w:rPr>
            </w:pPr>
          </w:p>
        </w:tc>
        <w:tc>
          <w:tcPr>
            <w:tcW w:w="1233" w:type="dxa"/>
          </w:tcPr>
          <w:p>
            <w:pPr>
              <w:jc w:val="center"/>
              <w:rPr>
                <w:rFonts w:asciiTheme="majorEastAsia" w:hAnsiTheme="majorEastAsia" w:eastAsiaTheme="majorEastAsia"/>
                <w:sz w:val="28"/>
                <w:szCs w:val="28"/>
              </w:rPr>
            </w:pPr>
          </w:p>
        </w:tc>
        <w:tc>
          <w:tcPr>
            <w:tcW w:w="1970" w:type="dxa"/>
          </w:tcPr>
          <w:p>
            <w:pPr>
              <w:jc w:val="center"/>
              <w:rPr>
                <w:rFonts w:asciiTheme="majorEastAsia" w:hAnsiTheme="majorEastAsia" w:eastAsiaTheme="majorEastAsia"/>
                <w:sz w:val="28"/>
                <w:szCs w:val="28"/>
              </w:rPr>
            </w:pPr>
          </w:p>
        </w:tc>
        <w:tc>
          <w:tcPr>
            <w:tcW w:w="1582" w:type="dxa"/>
          </w:tcPr>
          <w:p>
            <w:pPr>
              <w:jc w:val="center"/>
              <w:rPr>
                <w:rFonts w:asciiTheme="majorEastAsia" w:hAnsiTheme="majorEastAsia" w:eastAsiaTheme="majorEastAsia"/>
                <w:sz w:val="28"/>
                <w:szCs w:val="28"/>
              </w:rPr>
            </w:pPr>
          </w:p>
        </w:tc>
        <w:tc>
          <w:tcPr>
            <w:tcW w:w="1180" w:type="dxa"/>
          </w:tcPr>
          <w:p>
            <w:pPr>
              <w:jc w:val="center"/>
              <w:rPr>
                <w:rFonts w:asciiTheme="majorEastAsia" w:hAnsiTheme="majorEastAsia" w:eastAsiaTheme="majorEastAsia"/>
                <w:sz w:val="28"/>
                <w:szCs w:val="28"/>
              </w:rPr>
            </w:pPr>
          </w:p>
        </w:tc>
      </w:tr>
    </w:tbl>
    <w:p>
      <w:pPr>
        <w:jc w:val="left"/>
        <w:rPr>
          <w:rFonts w:asciiTheme="majorEastAsia" w:hAnsiTheme="majorEastAsia" w:eastAsiaTheme="majorEastAsia"/>
          <w:sz w:val="28"/>
          <w:szCs w:val="28"/>
        </w:rPr>
      </w:pPr>
    </w:p>
    <w:p>
      <w:pPr>
        <w:jc w:val="left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附件2：</w:t>
      </w: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统一身份认证登录流程</w:t>
      </w:r>
    </w:p>
    <w:p>
      <w:pPr>
        <w:widowControl/>
        <w:jc w:val="left"/>
        <w:rPr>
          <w:rFonts w:ascii="黑体" w:hAnsi="黑体" w:eastAsia="黑体" w:cs="黑体"/>
          <w:b/>
          <w:bCs/>
          <w:kern w:val="0"/>
          <w:sz w:val="24"/>
          <w:szCs w:val="24"/>
          <w:lang w:bidi="ar"/>
        </w:rPr>
      </w:pPr>
      <w:r>
        <w:rPr>
          <w:rFonts w:hint="eastAsia" w:ascii="黑体" w:hAnsi="黑体" w:eastAsia="黑体" w:cs="黑体"/>
          <w:b/>
          <w:bCs/>
          <w:kern w:val="0"/>
          <w:sz w:val="24"/>
          <w:szCs w:val="24"/>
          <w:lang w:bidi="ar"/>
        </w:rPr>
        <w:t>1.打开浏览器，输入https://www.hufe.edu.cn，点击校内应用模块的信息门户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329555" cy="2143125"/>
            <wp:effectExtent l="0" t="0" r="4445" b="952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 w:cs="黑体"/>
          <w:b/>
          <w:bCs/>
          <w:kern w:val="0"/>
          <w:sz w:val="24"/>
          <w:szCs w:val="24"/>
          <w:lang w:bidi="ar"/>
        </w:rPr>
      </w:pPr>
      <w:r>
        <w:rPr>
          <w:rFonts w:hint="eastAsia" w:ascii="黑体" w:hAnsi="黑体" w:eastAsia="黑体" w:cs="黑体"/>
          <w:b/>
          <w:bCs/>
          <w:kern w:val="0"/>
          <w:sz w:val="24"/>
          <w:szCs w:val="24"/>
          <w:lang w:bidi="ar"/>
        </w:rPr>
        <w:t>2.跳转到统一身份认证平台，输入账号密码登录平台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316220" cy="2610485"/>
            <wp:effectExtent l="0" t="0" r="17780" b="18415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 w:ascii="黑体" w:hAnsi="黑体" w:eastAsia="黑体" w:cs="黑体"/>
          <w:b/>
          <w:bCs/>
          <w:kern w:val="0"/>
          <w:sz w:val="24"/>
          <w:szCs w:val="24"/>
          <w:lang w:bidi="ar"/>
        </w:rPr>
        <w:t>3.点击单点登录模块的体育测评系统直接登录体测系统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273675" cy="2839085"/>
            <wp:effectExtent l="0" t="0" r="3175" b="18415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 w:cs="黑体"/>
          <w:b/>
          <w:bCs/>
          <w:kern w:val="0"/>
          <w:sz w:val="24"/>
          <w:szCs w:val="24"/>
          <w:lang w:bidi="ar"/>
        </w:rPr>
      </w:pPr>
      <w:r>
        <w:rPr>
          <w:rFonts w:ascii="黑体" w:hAnsi="黑体" w:eastAsia="黑体" w:cs="黑体"/>
          <w:b/>
          <w:bCs/>
          <w:kern w:val="0"/>
          <w:sz w:val="24"/>
          <w:szCs w:val="24"/>
          <w:lang w:bidi="ar"/>
        </w:rPr>
        <w:t>4.</w:t>
      </w:r>
      <w:r>
        <w:rPr>
          <w:rFonts w:hint="eastAsia" w:ascii="黑体" w:hAnsi="黑体" w:eastAsia="黑体" w:cs="黑体"/>
          <w:b/>
          <w:bCs/>
          <w:kern w:val="0"/>
          <w:sz w:val="24"/>
          <w:szCs w:val="24"/>
          <w:lang w:bidi="ar"/>
        </w:rPr>
        <w:t>查询</w:t>
      </w:r>
      <w:r>
        <w:rPr>
          <w:rFonts w:ascii="黑体" w:hAnsi="黑体" w:eastAsia="黑体" w:cs="黑体"/>
          <w:b/>
          <w:bCs/>
          <w:kern w:val="0"/>
          <w:sz w:val="24"/>
          <w:szCs w:val="24"/>
          <w:lang w:bidi="ar"/>
        </w:rPr>
        <w:t>自己的</w:t>
      </w:r>
      <w:r>
        <w:rPr>
          <w:rFonts w:hint="eastAsia" w:ascii="黑体" w:hAnsi="黑体" w:eastAsia="黑体" w:cs="黑体"/>
          <w:b/>
          <w:bCs/>
          <w:kern w:val="0"/>
          <w:sz w:val="24"/>
          <w:szCs w:val="24"/>
          <w:lang w:bidi="ar"/>
        </w:rPr>
        <w:t>体</w:t>
      </w:r>
      <w:r>
        <w:rPr>
          <w:rFonts w:ascii="黑体" w:hAnsi="黑体" w:eastAsia="黑体" w:cs="黑体"/>
          <w:b/>
          <w:bCs/>
          <w:kern w:val="0"/>
          <w:sz w:val="24"/>
          <w:szCs w:val="24"/>
          <w:lang w:bidi="ar"/>
        </w:rPr>
        <w:t>测成绩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4494530" cy="2351405"/>
            <wp:effectExtent l="0" t="0" r="1270" b="0"/>
            <wp:docPr id="1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9321" cy="235404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 w:cs="黑体"/>
          <w:b/>
          <w:bCs/>
          <w:kern w:val="0"/>
          <w:sz w:val="24"/>
          <w:szCs w:val="24"/>
          <w:lang w:bidi="ar"/>
        </w:rPr>
      </w:pPr>
      <w:r>
        <w:rPr>
          <w:rFonts w:hint="eastAsia" w:ascii="黑体" w:hAnsi="黑体" w:eastAsia="黑体" w:cs="黑体"/>
          <w:b/>
          <w:bCs/>
          <w:kern w:val="0"/>
          <w:sz w:val="24"/>
          <w:szCs w:val="24"/>
          <w:lang w:bidi="ar"/>
        </w:rPr>
        <w:t>5.学生查看自己的体测成绩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4702175" cy="2331720"/>
            <wp:effectExtent l="0" t="0" r="3175" b="0"/>
            <wp:docPr id="12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8757" cy="233520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 w:cs="黑体"/>
          <w:b/>
          <w:bCs/>
          <w:kern w:val="0"/>
          <w:sz w:val="24"/>
          <w:szCs w:val="24"/>
          <w:lang w:bidi="ar"/>
        </w:rPr>
      </w:pPr>
    </w:p>
    <w:p>
      <w:pPr>
        <w:jc w:val="left"/>
        <w:rPr>
          <w:rFonts w:asciiTheme="majorEastAsia" w:hAnsiTheme="majorEastAsia" w:eastAsiaTheme="maj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CC353"/>
    <w:multiLevelType w:val="singleLevel"/>
    <w:tmpl w:val="17DCC353"/>
    <w:lvl w:ilvl="0" w:tentative="0">
      <w:start w:val="1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E99"/>
    <w:rsid w:val="0009370E"/>
    <w:rsid w:val="00203324"/>
    <w:rsid w:val="00503B6E"/>
    <w:rsid w:val="006C4201"/>
    <w:rsid w:val="00722351"/>
    <w:rsid w:val="00A01E99"/>
    <w:rsid w:val="00AE116A"/>
    <w:rsid w:val="00CF4712"/>
    <w:rsid w:val="00DE1D4E"/>
    <w:rsid w:val="00DF5EBD"/>
    <w:rsid w:val="02AA39BC"/>
    <w:rsid w:val="0FDB3CEC"/>
    <w:rsid w:val="14E043CF"/>
    <w:rsid w:val="17553AF3"/>
    <w:rsid w:val="2268188C"/>
    <w:rsid w:val="36264D77"/>
    <w:rsid w:val="3FB0425C"/>
    <w:rsid w:val="53380219"/>
    <w:rsid w:val="65E91ACC"/>
    <w:rsid w:val="679318AD"/>
    <w:rsid w:val="75D23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Char"/>
    <w:basedOn w:val="6"/>
    <w:link w:val="3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Char"/>
    <w:basedOn w:val="6"/>
    <w:link w:val="2"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Home</Company>
  <Pages>3</Pages>
  <Words>70</Words>
  <Characters>401</Characters>
  <Lines>3</Lines>
  <Paragraphs>1</Paragraphs>
  <TotalTime>11</TotalTime>
  <ScaleCrop>false</ScaleCrop>
  <LinksUpToDate>false</LinksUpToDate>
  <CharactersWithSpaces>470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2021-02-28T02:47:00Z</dcterms:created>
  <dc:creator>无无</dc:creator>
  <cp:lastModifiedBy>文柳懿</cp:lastModifiedBy>
  <dcterms:modified xsi:type="dcterms:W3CDTF">2021-03-03T01:43:10Z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