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color w:val="FF0000"/>
          <w:spacing w:val="-20"/>
          <w:w w:val="66"/>
          <w:sz w:val="32"/>
          <w:szCs w:val="32"/>
        </w:rPr>
      </w:pPr>
    </w:p>
    <w:p>
      <w:pPr>
        <w:ind w:firstLine="253" w:firstLineChars="49"/>
        <w:rPr>
          <w:rFonts w:ascii="宋体"/>
          <w:b/>
          <w:color w:val="FF0000"/>
          <w:spacing w:val="-20"/>
          <w:w w:val="66"/>
          <w:sz w:val="84"/>
        </w:rPr>
      </w:pPr>
      <w:r>
        <w:rPr>
          <w:rFonts w:hint="eastAsia" w:ascii="宋体" w:hAnsi="宋体"/>
          <w:b/>
          <w:color w:val="FF0000"/>
          <w:spacing w:val="-20"/>
          <w:w w:val="66"/>
          <w:sz w:val="84"/>
        </w:rPr>
        <w:t>湖南财政经济学院工商管理学院文件</w:t>
      </w:r>
    </w:p>
    <w:p>
      <w:pPr>
        <w:spacing w:line="440" w:lineRule="exact"/>
        <w:jc w:val="center"/>
        <w:rPr>
          <w:rFonts w:ascii="宋体"/>
          <w:sz w:val="28"/>
          <w:szCs w:val="28"/>
        </w:rPr>
      </w:pPr>
    </w:p>
    <w:p>
      <w:pPr>
        <w:spacing w:line="440" w:lineRule="exact"/>
        <w:jc w:val="center"/>
        <w:rPr>
          <w:rFonts w:ascii="宋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83185</wp:posOffset>
                </wp:positionH>
                <wp:positionV relativeFrom="page">
                  <wp:posOffset>3312795</wp:posOffset>
                </wp:positionV>
                <wp:extent cx="5760085" cy="0"/>
                <wp:effectExtent l="0" t="0" r="0" b="0"/>
                <wp:wrapNone/>
                <wp:docPr id="2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26" o:spid="_x0000_s1026" o:spt="20" style="position:absolute;left:0pt;margin-left:6.55pt;margin-top:260.85pt;height:0pt;width:453.55pt;mso-position-vertical-relative:page;z-index:251659264;mso-width-relative:page;mso-height-relative:page;" filled="f" stroked="t" coordsize="21600,21600" o:gfxdata="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gKXyt1gAAAAoBAAAP&#10;AAAAAAAAAAEAIAAAACIAAABkcnMvZG93bnJldi54bWxQSwECFAAUAAAACACHTuJA76poOeEBAADm&#10;AwAADgAAAAAAAAABACAAAAAlAQAAZHJzL2Uyb0RvYy54bWxQSwUGAAAAAAYABgBZAQAAeA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/>
          <w:sz w:val="28"/>
          <w:szCs w:val="28"/>
        </w:rPr>
        <w:t xml:space="preserve">           </w:t>
      </w:r>
    </w:p>
    <w:p>
      <w:pPr>
        <w:spacing w:line="440" w:lineRule="exact"/>
        <w:jc w:val="center"/>
        <w:rPr>
          <w:rFonts w:ascii="黑体" w:hAnsi="宋体" w:eastAsia="黑体"/>
          <w:bCs/>
          <w:spacing w:val="20"/>
          <w:sz w:val="28"/>
          <w:szCs w:val="28"/>
        </w:rPr>
      </w:pPr>
      <w:r>
        <w:rPr>
          <w:rFonts w:ascii="宋体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湖</w:t>
      </w:r>
      <w:r>
        <w:rPr>
          <w:rFonts w:hint="eastAsia" w:ascii="宋体" w:hAnsi="宋体" w:eastAsia="宋体" w:cs="宋体"/>
          <w:bCs/>
          <w:spacing w:val="20"/>
          <w:sz w:val="44"/>
          <w:szCs w:val="44"/>
        </w:rPr>
        <w:t>财</w:t>
      </w:r>
      <w:r>
        <w:rPr>
          <w:rFonts w:hint="eastAsia" w:ascii="宋体" w:hAnsi="宋体" w:eastAsia="宋体" w:cs="宋体"/>
          <w:bCs/>
          <w:spacing w:val="20"/>
          <w:sz w:val="44"/>
          <w:szCs w:val="44"/>
          <w:lang w:val="en-US" w:eastAsia="zh-CN"/>
        </w:rPr>
        <w:t>工管</w:t>
      </w:r>
      <w:r>
        <w:rPr>
          <w:rFonts w:hint="eastAsia" w:ascii="宋体" w:hAnsi="宋体" w:eastAsia="宋体" w:cs="宋体"/>
          <w:bCs/>
          <w:spacing w:val="20"/>
          <w:sz w:val="44"/>
          <w:szCs w:val="44"/>
        </w:rPr>
        <w:t>院发</w:t>
      </w:r>
      <w:r>
        <w:rPr>
          <w:rFonts w:hint="default" w:ascii="Times New Roman" w:hAnsi="Times New Roman" w:eastAsia="宋体" w:cs="Times New Roman"/>
          <w:sz w:val="44"/>
          <w:szCs w:val="44"/>
        </w:rPr>
        <w:t>﹝202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44"/>
          <w:szCs w:val="44"/>
        </w:rPr>
        <w:t>﹞</w:t>
      </w:r>
      <w:r>
        <w:rPr>
          <w:rFonts w:hint="eastAsia" w:ascii="Times New Roman" w:hAnsi="Times New Roman" w:cs="Times New Roman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bCs/>
          <w:spacing w:val="20"/>
          <w:sz w:val="44"/>
          <w:szCs w:val="44"/>
        </w:rPr>
        <w:t>号</w:t>
      </w:r>
    </w:p>
    <w:p>
      <w:pPr>
        <w:spacing w:line="440" w:lineRule="exact"/>
        <w:jc w:val="center"/>
        <w:rPr>
          <w:rFonts w:ascii="黑体" w:hAnsi="宋体" w:eastAsia="黑体"/>
          <w:b/>
          <w:bCs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Calibri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宋体"/>
          <w:sz w:val="44"/>
          <w:szCs w:val="44"/>
          <w:lang w:val="en-US" w:eastAsia="zh-CN"/>
        </w:rPr>
        <w:t>工商管理学院“商学论坛”项目实施办法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方正小标宋简体" w:hAnsi="Calibri" w:eastAsia="方正小标宋简体" w:cs="宋体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宋体"/>
          <w:sz w:val="44"/>
          <w:szCs w:val="44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第一章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 xml:space="preserve"> 为进一步活跃学术交流氛围，加强学科专业建设，激发学术热情，启发创新思维，充分展示学院教师的最新研究成果，工商管理学院设立“商学论坛”项目（以下简称“论坛”）。为规范和加强论坛的实施与管理，保证论坛质量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 xml:space="preserve"> 论坛旨在促进教师扎实学习理论与方法，积极关注学科与学术前沿，深入学科与学术研究，为其提供学科与学术交流的有效平台，营造良好的创新环境，激励教师收获更多研究成果。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</w:t>
      </w:r>
      <w:r>
        <w:rPr>
          <w:rFonts w:hint="eastAsia" w:ascii="仿宋" w:hAnsi="仿宋" w:eastAsia="仿宋" w:cs="仿宋"/>
          <w:sz w:val="32"/>
          <w:szCs w:val="32"/>
        </w:rPr>
        <w:t xml:space="preserve"> 论坛主题要围绕“新商科”建设，紧密结合工商管理学院学科建设特点，认真贯彻百花齐放、百家争鸣和学术自由的方针，同时注重新兴领域及跨学科、跨领域问题的研究与探讨。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第二章 论坛内容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第四条</w:t>
      </w:r>
      <w:r>
        <w:rPr>
          <w:rFonts w:ascii="Times New Roman" w:hAnsi="Times New Roman" w:eastAsia="仿宋" w:cs="Times New Roman"/>
          <w:sz w:val="32"/>
          <w:szCs w:val="32"/>
        </w:rPr>
        <w:t xml:space="preserve"> 论坛以专题报告</w:t>
      </w:r>
      <w:r>
        <w:rPr>
          <w:rFonts w:hint="eastAsia" w:ascii="Times New Roman" w:hAnsi="Times New Roman" w:eastAsia="仿宋" w:cs="Times New Roman"/>
          <w:sz w:val="32"/>
          <w:szCs w:val="32"/>
        </w:rPr>
        <w:t>或</w:t>
      </w:r>
      <w:r>
        <w:rPr>
          <w:rFonts w:ascii="Times New Roman" w:hAnsi="Times New Roman" w:eastAsia="仿宋" w:cs="Times New Roman"/>
          <w:sz w:val="32"/>
          <w:szCs w:val="32"/>
        </w:rPr>
        <w:t>论文交流为主要形式，就本学科及其相关领域发展前沿热点和重</w:t>
      </w:r>
      <w:r>
        <w:rPr>
          <w:rFonts w:hint="eastAsia" w:ascii="Times New Roman" w:hAnsi="Times New Roman" w:eastAsia="仿宋" w:cs="Times New Roman"/>
          <w:sz w:val="32"/>
          <w:szCs w:val="32"/>
        </w:rPr>
        <w:t>要</w:t>
      </w:r>
      <w:r>
        <w:rPr>
          <w:rFonts w:ascii="Times New Roman" w:hAnsi="Times New Roman" w:eastAsia="仿宋" w:cs="Times New Roman"/>
          <w:sz w:val="32"/>
          <w:szCs w:val="32"/>
        </w:rPr>
        <w:t>问题，进行深入、广泛</w:t>
      </w:r>
      <w:r>
        <w:rPr>
          <w:rFonts w:hint="eastAsia" w:ascii="Times New Roman" w:hAnsi="Times New Roman" w:eastAsia="仿宋" w:cs="Times New Roman"/>
          <w:sz w:val="32"/>
          <w:szCs w:val="32"/>
        </w:rPr>
        <w:t>和</w:t>
      </w:r>
      <w:r>
        <w:rPr>
          <w:rFonts w:ascii="Times New Roman" w:hAnsi="Times New Roman" w:eastAsia="仿宋" w:cs="Times New Roman"/>
          <w:sz w:val="32"/>
          <w:szCs w:val="32"/>
        </w:rPr>
        <w:t>自由的学术交流。</w:t>
      </w:r>
      <w:r>
        <w:rPr>
          <w:rFonts w:hint="eastAsia" w:ascii="Times New Roman" w:hAnsi="Times New Roman" w:eastAsia="仿宋" w:cs="Times New Roman"/>
          <w:sz w:val="32"/>
          <w:szCs w:val="32"/>
        </w:rPr>
        <w:t>论坛要向上级领导和校党委宣传部报备，确保坚持正确的政治导向，不得为违反党的路线方针政策的错误观点提供传播渠道。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第五条</w:t>
      </w:r>
      <w:r>
        <w:rPr>
          <w:rFonts w:ascii="Times New Roman" w:hAnsi="Times New Roman" w:eastAsia="仿宋" w:cs="Times New Roman"/>
          <w:sz w:val="32"/>
          <w:szCs w:val="32"/>
        </w:rPr>
        <w:t xml:space="preserve"> 要求工商管理学院已获得</w:t>
      </w:r>
      <w:r>
        <w:rPr>
          <w:rFonts w:hint="eastAsia" w:ascii="Times New Roman" w:hAnsi="Times New Roman" w:eastAsia="仿宋" w:cs="Times New Roman"/>
          <w:sz w:val="32"/>
          <w:szCs w:val="32"/>
        </w:rPr>
        <w:t>教授、博士津贴</w:t>
      </w:r>
      <w:r>
        <w:rPr>
          <w:rFonts w:ascii="Times New Roman" w:hAnsi="Times New Roman" w:eastAsia="仿宋" w:cs="Times New Roman"/>
          <w:sz w:val="32"/>
          <w:szCs w:val="32"/>
        </w:rPr>
        <w:t>资助的</w:t>
      </w:r>
      <w:r>
        <w:rPr>
          <w:rFonts w:hint="eastAsia" w:ascii="Times New Roman" w:hAnsi="Times New Roman" w:eastAsia="仿宋" w:cs="Times New Roman"/>
          <w:sz w:val="32"/>
          <w:szCs w:val="32"/>
        </w:rPr>
        <w:t>老师每年</w:t>
      </w:r>
      <w:r>
        <w:rPr>
          <w:rFonts w:ascii="Times New Roman" w:hAnsi="Times New Roman" w:eastAsia="仿宋" w:cs="Times New Roman"/>
          <w:sz w:val="32"/>
          <w:szCs w:val="32"/>
        </w:rPr>
        <w:t>至少</w:t>
      </w:r>
      <w:r>
        <w:rPr>
          <w:rFonts w:hint="eastAsia" w:ascii="Times New Roman" w:hAnsi="Times New Roman" w:eastAsia="仿宋" w:cs="Times New Roman"/>
          <w:sz w:val="32"/>
          <w:szCs w:val="32"/>
        </w:rPr>
        <w:t>作为主讲人</w:t>
      </w:r>
      <w:r>
        <w:rPr>
          <w:rFonts w:ascii="Times New Roman" w:hAnsi="Times New Roman" w:eastAsia="仿宋" w:cs="Times New Roman"/>
          <w:sz w:val="32"/>
          <w:szCs w:val="32"/>
        </w:rPr>
        <w:t>完成一次论坛讲座，</w:t>
      </w:r>
      <w:r>
        <w:rPr>
          <w:rFonts w:hint="eastAsia" w:ascii="Times New Roman" w:hAnsi="Times New Roman" w:eastAsia="仿宋" w:cs="Times New Roman"/>
          <w:sz w:val="32"/>
          <w:szCs w:val="32"/>
        </w:rPr>
        <w:t>欢迎其它教师积极参与并主讲，</w:t>
      </w:r>
      <w:r>
        <w:rPr>
          <w:rFonts w:ascii="Times New Roman" w:hAnsi="Times New Roman" w:eastAsia="仿宋" w:cs="Times New Roman"/>
          <w:sz w:val="32"/>
          <w:szCs w:val="32"/>
        </w:rPr>
        <w:t>可</w:t>
      </w:r>
      <w:r>
        <w:rPr>
          <w:rFonts w:hint="eastAsia" w:ascii="Times New Roman" w:hAnsi="Times New Roman" w:eastAsia="仿宋" w:cs="Times New Roman"/>
          <w:sz w:val="32"/>
          <w:szCs w:val="32"/>
        </w:rPr>
        <w:t>根据学科与学术研究需要</w:t>
      </w:r>
      <w:r>
        <w:rPr>
          <w:rFonts w:ascii="Times New Roman" w:hAnsi="Times New Roman" w:eastAsia="仿宋" w:cs="Times New Roman"/>
          <w:sz w:val="32"/>
          <w:szCs w:val="32"/>
        </w:rPr>
        <w:t>邀请校内外专家学者</w:t>
      </w:r>
      <w:r>
        <w:rPr>
          <w:rFonts w:hint="eastAsia" w:ascii="Times New Roman" w:hAnsi="Times New Roman" w:eastAsia="仿宋" w:cs="Times New Roman"/>
          <w:sz w:val="32"/>
          <w:szCs w:val="32"/>
        </w:rPr>
        <w:t>主讲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第三章 论坛组织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第六条</w:t>
      </w:r>
      <w:r>
        <w:rPr>
          <w:rFonts w:ascii="Times New Roman" w:hAnsi="Times New Roman" w:eastAsia="仿宋" w:cs="Times New Roman"/>
          <w:sz w:val="32"/>
          <w:szCs w:val="32"/>
        </w:rPr>
        <w:t xml:space="preserve"> 论坛按照一级学科或相近研究方向分专题，每年</w:t>
      </w:r>
      <w:r>
        <w:rPr>
          <w:rFonts w:hint="eastAsia" w:ascii="Times New Roman" w:hAnsi="Times New Roman" w:eastAsia="仿宋" w:cs="Times New Roman"/>
          <w:sz w:val="32"/>
          <w:szCs w:val="32"/>
        </w:rPr>
        <w:t>定期或不定期</w:t>
      </w:r>
      <w:r>
        <w:rPr>
          <w:rFonts w:ascii="Times New Roman" w:hAnsi="Times New Roman" w:eastAsia="仿宋" w:cs="Times New Roman"/>
          <w:sz w:val="32"/>
          <w:szCs w:val="32"/>
        </w:rPr>
        <w:t>举办若干</w:t>
      </w:r>
      <w:r>
        <w:rPr>
          <w:rFonts w:hint="eastAsia" w:ascii="Times New Roman" w:hAnsi="Times New Roman" w:eastAsia="仿宋" w:cs="Times New Roman"/>
          <w:sz w:val="32"/>
          <w:szCs w:val="32"/>
        </w:rPr>
        <w:t>次讲座。地点设学院会议室，可根据具体情况调整参与师生规模和场地。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b/>
          <w:bCs/>
          <w:sz w:val="32"/>
          <w:szCs w:val="32"/>
        </w:rPr>
        <w:t>第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七</w:t>
      </w:r>
      <w:r>
        <w:rPr>
          <w:rFonts w:ascii="Times New Roman" w:hAnsi="Times New Roman" w:eastAsia="仿宋" w:cs="Times New Roman"/>
          <w:b/>
          <w:bCs/>
          <w:sz w:val="32"/>
          <w:szCs w:val="32"/>
        </w:rPr>
        <w:t>条</w:t>
      </w:r>
      <w:r>
        <w:rPr>
          <w:rFonts w:ascii="Times New Roman" w:hAnsi="Times New Roman" w:eastAsia="仿宋" w:cs="Times New Roman"/>
          <w:sz w:val="32"/>
          <w:szCs w:val="32"/>
        </w:rPr>
        <w:t xml:space="preserve"> 论坛组委会下设</w:t>
      </w:r>
      <w:r>
        <w:rPr>
          <w:rFonts w:hint="eastAsia" w:ascii="Times New Roman" w:hAnsi="Times New Roman" w:eastAsia="仿宋" w:cs="Times New Roman"/>
          <w:sz w:val="32"/>
          <w:szCs w:val="32"/>
        </w:rPr>
        <w:t>组织</w:t>
      </w:r>
      <w:r>
        <w:rPr>
          <w:rFonts w:ascii="Times New Roman" w:hAnsi="Times New Roman" w:eastAsia="仿宋" w:cs="Times New Roman"/>
          <w:sz w:val="32"/>
          <w:szCs w:val="32"/>
        </w:rPr>
        <w:t>委员会，委员由</w:t>
      </w:r>
      <w:r>
        <w:rPr>
          <w:rFonts w:hint="eastAsia" w:ascii="Times New Roman" w:hAnsi="Times New Roman" w:eastAsia="仿宋" w:cs="Times New Roman"/>
          <w:sz w:val="32"/>
          <w:szCs w:val="32"/>
        </w:rPr>
        <w:t>行政班子、</w:t>
      </w:r>
      <w:r>
        <w:rPr>
          <w:rFonts w:ascii="Times New Roman" w:hAnsi="Times New Roman" w:eastAsia="仿宋" w:cs="Times New Roman"/>
          <w:sz w:val="32"/>
          <w:szCs w:val="32"/>
        </w:rPr>
        <w:t>各</w:t>
      </w:r>
      <w:r>
        <w:rPr>
          <w:rFonts w:hint="eastAsia" w:ascii="Times New Roman" w:hAnsi="Times New Roman" w:eastAsia="仿宋" w:cs="Times New Roman"/>
          <w:sz w:val="32"/>
          <w:szCs w:val="32"/>
        </w:rPr>
        <w:t>专业负责人</w:t>
      </w:r>
      <w:r>
        <w:rPr>
          <w:rFonts w:ascii="Times New Roman" w:hAnsi="Times New Roman" w:eastAsia="仿宋" w:cs="Times New Roman"/>
          <w:sz w:val="32"/>
          <w:szCs w:val="32"/>
        </w:rPr>
        <w:t>、系</w:t>
      </w:r>
      <w:r>
        <w:rPr>
          <w:rFonts w:hint="eastAsia" w:ascii="Times New Roman" w:hAnsi="Times New Roman" w:eastAsia="仿宋" w:cs="Times New Roman"/>
          <w:sz w:val="32"/>
          <w:szCs w:val="32"/>
        </w:rPr>
        <w:t>主任</w:t>
      </w:r>
      <w:r>
        <w:rPr>
          <w:rFonts w:ascii="Times New Roman" w:hAnsi="Times New Roman" w:eastAsia="仿宋" w:cs="Times New Roman"/>
          <w:sz w:val="32"/>
          <w:szCs w:val="32"/>
        </w:rPr>
        <w:t>组成，负责论坛</w:t>
      </w:r>
      <w:r>
        <w:rPr>
          <w:rFonts w:hint="eastAsia" w:ascii="Times New Roman" w:hAnsi="Times New Roman" w:eastAsia="仿宋" w:cs="Times New Roman"/>
          <w:sz w:val="32"/>
          <w:szCs w:val="32"/>
        </w:rPr>
        <w:t>讲座</w:t>
      </w:r>
      <w:r>
        <w:rPr>
          <w:rFonts w:ascii="Times New Roman" w:hAnsi="Times New Roman" w:eastAsia="仿宋" w:cs="Times New Roman"/>
          <w:sz w:val="32"/>
          <w:szCs w:val="32"/>
        </w:rPr>
        <w:t>的组织协调</w:t>
      </w:r>
      <w:r>
        <w:rPr>
          <w:rFonts w:hint="eastAsia" w:ascii="Times New Roman" w:hAnsi="Times New Roman" w:eastAsia="仿宋" w:cs="Times New Roman"/>
          <w:sz w:val="32"/>
          <w:szCs w:val="32"/>
        </w:rPr>
        <w:t>、</w:t>
      </w:r>
      <w:r>
        <w:rPr>
          <w:rFonts w:ascii="Times New Roman" w:hAnsi="Times New Roman" w:eastAsia="仿宋" w:cs="Times New Roman"/>
          <w:sz w:val="32"/>
          <w:szCs w:val="32"/>
        </w:rPr>
        <w:t>安排</w:t>
      </w:r>
      <w:r>
        <w:rPr>
          <w:rFonts w:hint="eastAsia" w:ascii="Times New Roman" w:hAnsi="Times New Roman" w:eastAsia="仿宋" w:cs="Times New Roman"/>
          <w:sz w:val="32"/>
          <w:szCs w:val="32"/>
        </w:rPr>
        <w:t>和讲座点评</w:t>
      </w:r>
      <w:r>
        <w:rPr>
          <w:rFonts w:ascii="Times New Roman" w:hAnsi="Times New Roman" w:eastAsia="仿宋" w:cs="Times New Roman"/>
          <w:sz w:val="32"/>
          <w:szCs w:val="32"/>
        </w:rPr>
        <w:t>；</w:t>
      </w:r>
      <w:r>
        <w:rPr>
          <w:rFonts w:hint="eastAsia" w:ascii="Times New Roman" w:hAnsi="Times New Roman" w:eastAsia="仿宋" w:cs="Times New Roman"/>
          <w:sz w:val="32"/>
          <w:szCs w:val="32"/>
        </w:rPr>
        <w:t>秘书处设在院办公室</w:t>
      </w:r>
      <w:r>
        <w:rPr>
          <w:rFonts w:ascii="Times New Roman" w:hAnsi="Times New Roman" w:eastAsia="仿宋" w:cs="Times New Roman"/>
          <w:sz w:val="32"/>
          <w:szCs w:val="32"/>
        </w:rPr>
        <w:t>，负责</w:t>
      </w:r>
      <w:r>
        <w:rPr>
          <w:rFonts w:hint="eastAsia" w:ascii="Times New Roman" w:hAnsi="Times New Roman" w:eastAsia="仿宋" w:cs="Times New Roman"/>
          <w:sz w:val="32"/>
          <w:szCs w:val="32"/>
        </w:rPr>
        <w:t>会务执行工作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400" w:lineRule="exact"/>
        <w:rPr>
          <w:rFonts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第四章 论坛实施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第八条 </w:t>
      </w:r>
      <w:r>
        <w:rPr>
          <w:rFonts w:hint="eastAsia" w:ascii="仿宋" w:hAnsi="仿宋" w:eastAsia="仿宋" w:cs="仿宋"/>
          <w:sz w:val="32"/>
          <w:szCs w:val="32"/>
        </w:rPr>
        <w:t>由秘书处组织填写《工商管理学院“商学论坛”登记表》，并安排主讲人及时间地点等事项。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</w:t>
      </w:r>
      <w:r>
        <w:rPr>
          <w:rFonts w:hint="eastAsia" w:ascii="仿宋" w:hAnsi="仿宋" w:eastAsia="仿宋" w:cs="仿宋"/>
          <w:sz w:val="32"/>
          <w:szCs w:val="32"/>
        </w:rPr>
        <w:t xml:space="preserve"> 讲座时间原则上不少于60分钟，研讨时间原则上控制在20分钟以内。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 xml:space="preserve"> 要鼓励和支持教师“以研促教、教研相长”。对于主讲的教师，其参与情况与当年年终绩效考核挂钩，在申报省教育厅科学研究项目等推荐类课题时优先予以推荐。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hint="eastAsia" w:ascii="仿宋" w:hAnsi="仿宋" w:eastAsia="仿宋" w:cs="仿宋"/>
          <w:sz w:val="32"/>
          <w:szCs w:val="32"/>
        </w:rPr>
        <w:t xml:space="preserve"> 每次讲座要提前5个工作日完成申报审核并发布讲座通知或海报。每次讲座结束要在学院网站提供和发布新闻稿。论坛结束一个月内，向学院提交论坛总结材料，内容包括：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（一）论坛总结一份，含论坛总体情况、取得成效、各方反映、意见建议等；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4312920</wp:posOffset>
            </wp:positionH>
            <wp:positionV relativeFrom="margin">
              <wp:posOffset>3790315</wp:posOffset>
            </wp:positionV>
            <wp:extent cx="1619250" cy="1619250"/>
            <wp:effectExtent l="0" t="0" r="0" b="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t>（二）论坛活动相关图片、PPT与其它会议资料等。</w:t>
      </w:r>
    </w:p>
    <w:p>
      <w:pPr>
        <w:spacing w:line="400" w:lineRule="exact"/>
        <w:ind w:firstLine="560" w:firstLineChars="200"/>
        <w:jc w:val="right"/>
        <w:rPr>
          <w:rFonts w:ascii="Times New Roman" w:hAnsi="Times New Roman" w:eastAsia="仿宋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工商管理学院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2022年3月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spacing w:line="440" w:lineRule="exact"/>
        <w:rPr>
          <w:rFonts w:ascii="黑体" w:hAnsi="宋体" w:eastAsia="黑体"/>
          <w:b/>
          <w:bCs/>
          <w:spacing w:val="20"/>
          <w:sz w:val="32"/>
          <w:szCs w:val="32"/>
        </w:rPr>
      </w:pPr>
    </w:p>
    <w:p>
      <w:pPr>
        <w:ind w:firstLine="640" w:firstLineChars="200"/>
        <w:rPr>
          <w:rFonts w:hint="eastAsia" w:ascii="仿宋_GB2312" w:hAnsi="Calibri" w:eastAsia="仿宋_GB2312" w:cs="宋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Calibri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 xml:space="preserve">            </w:t>
      </w:r>
    </w:p>
    <w:p>
      <w:pPr>
        <w:ind w:firstLine="640" w:firstLineChars="200"/>
        <w:jc w:val="right"/>
        <w:rPr>
          <w:rFonts w:hint="eastAsia" w:ascii="仿宋_GB2312" w:hAnsi="Calibri" w:eastAsia="仿宋_GB2312" w:cs="宋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Calibri" w:eastAsia="仿宋_GB2312" w:cs="宋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Calibri" w:eastAsia="仿宋_GB2312" w:cs="宋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Calibri" w:eastAsia="仿宋_GB2312" w:cs="宋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Calibri" w:eastAsia="仿宋_GB2312" w:cs="宋体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eastAsia" w:ascii="仿宋_GB2312" w:hAnsi="Calibri" w:eastAsia="仿宋_GB2312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left"/>
        <w:textAlignment w:val="auto"/>
        <w:rPr>
          <w:rFonts w:ascii="Times New Roman" w:hAnsi="Times New Roman" w:eastAsia="仿宋" w:cs="Times New Roman"/>
          <w:sz w:val="28"/>
          <w:szCs w:val="28"/>
        </w:rPr>
      </w:pPr>
      <w:bookmarkStart w:id="0" w:name="_GoBack"/>
      <w:r>
        <w:rPr>
          <w:rFonts w:hint="eastAsia" w:ascii="Times New Roman" w:hAnsi="Times New Roman" w:eastAsia="仿宋" w:cs="Times New Roman"/>
          <w:sz w:val="28"/>
          <w:szCs w:val="28"/>
        </w:rPr>
        <w:t>附件1：</w:t>
      </w:r>
    </w:p>
    <w:p>
      <w:pPr>
        <w:spacing w:line="0" w:lineRule="atLeast"/>
        <w:jc w:val="center"/>
        <w:rPr>
          <w:rFonts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工商管理学院“商学论坛”第(</w:t>
      </w:r>
      <w:r>
        <w:rPr>
          <w:rFonts w:ascii="黑体" w:hAnsi="Times New Roman" w:eastAsia="黑体" w:cs="Times New Roman"/>
          <w:sz w:val="36"/>
          <w:szCs w:val="36"/>
        </w:rPr>
        <w:t xml:space="preserve"> )</w:t>
      </w:r>
      <w:r>
        <w:rPr>
          <w:rFonts w:hint="eastAsia" w:ascii="黑体" w:hAnsi="Times New Roman" w:eastAsia="黑体" w:cs="Times New Roman"/>
          <w:sz w:val="36"/>
          <w:szCs w:val="36"/>
        </w:rPr>
        <w:t>期学术讲座登记表</w:t>
      </w:r>
    </w:p>
    <w:p>
      <w:pPr>
        <w:spacing w:line="0" w:lineRule="atLeast"/>
        <w:rPr>
          <w:rFonts w:ascii="Times New Roman" w:hAnsi="Times New Roman" w:eastAsia="宋体" w:cs="Times New Roman"/>
          <w:sz w:val="10"/>
          <w:szCs w:val="10"/>
        </w:rPr>
      </w:pPr>
    </w:p>
    <w:p>
      <w:pPr>
        <w:spacing w:line="0" w:lineRule="atLeast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6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70"/>
        <w:gridCol w:w="1105"/>
        <w:gridCol w:w="876"/>
        <w:gridCol w:w="1251"/>
        <w:gridCol w:w="1559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0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报告题目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研究方向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25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时间地点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7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主讲人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7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学历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2" w:hRule="atLeast"/>
          <w:jc w:val="center"/>
        </w:trPr>
        <w:tc>
          <w:tcPr>
            <w:tcW w:w="1447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报告人与报告内容简介</w:t>
            </w:r>
          </w:p>
          <w:p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 w:cs="Times New Roman"/>
                <w:bCs/>
                <w:color w:val="000000"/>
                <w:sz w:val="24"/>
                <w:szCs w:val="24"/>
              </w:rPr>
              <w:t>含任职单位、职称职务、学术专长以及报告内容等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484" w:type="dxa"/>
            <w:gridSpan w:val="5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主讲人签名：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atLeast"/>
          <w:jc w:val="center"/>
        </w:trPr>
        <w:tc>
          <w:tcPr>
            <w:tcW w:w="1447" w:type="dxa"/>
            <w:gridSpan w:val="2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专家点评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/>
                <w:sz w:val="24"/>
                <w:szCs w:val="24"/>
              </w:rPr>
              <w:t>意见</w:t>
            </w:r>
          </w:p>
          <w:p>
            <w:pPr>
              <w:ind w:left="113" w:right="113"/>
              <w:jc w:val="center"/>
              <w:rPr>
                <w:rFonts w:ascii="仿宋_GB2312" w:hAnsi="宋体" w:eastAsia="仿宋_GB2312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484" w:type="dxa"/>
            <w:gridSpan w:val="5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单位盖章：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备注</w:t>
            </w:r>
          </w:p>
        </w:tc>
        <w:tc>
          <w:tcPr>
            <w:tcW w:w="7484" w:type="dxa"/>
            <w:gridSpan w:val="5"/>
            <w:vAlign w:val="center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rPr>
          <w:rFonts w:ascii="宋体"/>
          <w:sz w:val="44"/>
        </w:rPr>
      </w:pPr>
      <w:r>
        <w:rPr>
          <w:rFonts w:hint="eastAsia" w:ascii="仿宋_GB2312" w:hAnsi="宋体" w:eastAsia="仿宋_GB2312" w:cs="Times New Roman"/>
          <w:color w:val="000000"/>
          <w:szCs w:val="21"/>
        </w:rPr>
        <w:t>注：此表一式两份，一份交教科办存档（并提交电子文档），一份交上级部门报备存档。</w:t>
      </w:r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 xml:space="preserve"> </w:t>
      </w:r>
      <w:bookmarkEnd w:id="0"/>
      <w:r>
        <w:rPr>
          <w:rFonts w:hint="eastAsia" w:ascii="仿宋_GB2312" w:hAnsi="Calibri" w:eastAsia="仿宋_GB2312" w:cs="宋体"/>
          <w:sz w:val="32"/>
          <w:szCs w:val="32"/>
          <w:lang w:val="en-US" w:eastAsia="zh-CN"/>
        </w:rPr>
        <w:t xml:space="preserve"> </w:t>
      </w:r>
    </w:p>
    <w:sectPr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dit="readOnly" w:formatting="1" w:enforcement="1" w:cryptProviderType="rsaFull" w:cryptAlgorithmClass="hash" w:cryptAlgorithmType="typeAny" w:cryptAlgorithmSid="4" w:cryptSpinCount="0" w:hash="BaSwTxQQQv+xTEB4QaFK22Cfivw=" w:salt="LX1TjsvLlhpSpUV80BjC/g==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337"/>
    <w:rsid w:val="00037508"/>
    <w:rsid w:val="00153176"/>
    <w:rsid w:val="00412ED7"/>
    <w:rsid w:val="005500BD"/>
    <w:rsid w:val="005F641B"/>
    <w:rsid w:val="0060760C"/>
    <w:rsid w:val="00621247"/>
    <w:rsid w:val="006721CA"/>
    <w:rsid w:val="00823337"/>
    <w:rsid w:val="009972D3"/>
    <w:rsid w:val="009F5DC6"/>
    <w:rsid w:val="00A22F89"/>
    <w:rsid w:val="00A72FCC"/>
    <w:rsid w:val="00C461D6"/>
    <w:rsid w:val="00CF152E"/>
    <w:rsid w:val="00D07F47"/>
    <w:rsid w:val="00DA693F"/>
    <w:rsid w:val="00FB17E2"/>
    <w:rsid w:val="0D2077CD"/>
    <w:rsid w:val="0F3B5EA8"/>
    <w:rsid w:val="133A71C2"/>
    <w:rsid w:val="1C330DBC"/>
    <w:rsid w:val="20B40BDB"/>
    <w:rsid w:val="216E24A2"/>
    <w:rsid w:val="22C534BF"/>
    <w:rsid w:val="29760625"/>
    <w:rsid w:val="2B2A115D"/>
    <w:rsid w:val="2F451C0C"/>
    <w:rsid w:val="31315206"/>
    <w:rsid w:val="364307CE"/>
    <w:rsid w:val="41AE00C8"/>
    <w:rsid w:val="47426281"/>
    <w:rsid w:val="48EC0963"/>
    <w:rsid w:val="507A1C43"/>
    <w:rsid w:val="53930925"/>
    <w:rsid w:val="5536081F"/>
    <w:rsid w:val="569E3318"/>
    <w:rsid w:val="57E13321"/>
    <w:rsid w:val="5CD35ABB"/>
    <w:rsid w:val="64193A0E"/>
    <w:rsid w:val="78A62692"/>
    <w:rsid w:val="7B82256D"/>
    <w:rsid w:val="7CB1270E"/>
    <w:rsid w:val="7F7E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locked/>
    <w:uiPriority w:val="0"/>
    <w:rPr>
      <w:b/>
    </w:rPr>
  </w:style>
  <w:style w:type="character" w:customStyle="1" w:styleId="9">
    <w:name w:val="页眉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locked/>
    <w:uiPriority w:val="99"/>
    <w:rPr>
      <w:rFonts w:cs="Times New Roman"/>
      <w:sz w:val="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1130</Words>
  <Characters>1141</Characters>
  <Lines>2</Lines>
  <Paragraphs>1</Paragraphs>
  <TotalTime>4</TotalTime>
  <ScaleCrop>false</ScaleCrop>
  <LinksUpToDate>false</LinksUpToDate>
  <CharactersWithSpaces>1315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2017-04-18T07:08:00Z</dcterms:created>
  <dc:creator>Administrator</dc:creator>
  <cp:lastModifiedBy>001</cp:lastModifiedBy>
  <cp:lastPrinted>2022-03-16T08:56:00Z</cp:lastPrinted>
  <dcterms:modified xsi:type="dcterms:W3CDTF">2022-09-15T02:06:47Z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9F095033DA1D4B859028606FA4505477</vt:lpwstr>
  </property>
</Properties>
</file>