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3" w:rsidRPr="00AB4F93" w:rsidRDefault="00AB4F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tbl>
      <w:tblPr>
        <w:tblW w:w="0" w:type="auto"/>
        <w:jc w:val="center"/>
        <w:tblLook w:val="01E0"/>
      </w:tblPr>
      <w:tblGrid>
        <w:gridCol w:w="8364"/>
      </w:tblGrid>
      <w:tr w:rsidR="007F4F03" w:rsidRPr="00AB664B" w:rsidTr="0068624B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7F4F03" w:rsidRPr="00AB664B" w:rsidRDefault="007F4F03" w:rsidP="0068624B">
            <w:pPr>
              <w:snapToGrid w:val="0"/>
              <w:jc w:val="distribute"/>
              <w:rPr>
                <w:rFonts w:ascii="黑体" w:eastAsia="黑体" w:hAnsi="黑体"/>
                <w:w w:val="80"/>
                <w:sz w:val="112"/>
                <w:szCs w:val="112"/>
              </w:rPr>
            </w:pPr>
            <w:r w:rsidRPr="00AB664B">
              <w:rPr>
                <w:rFonts w:ascii="黑体" w:eastAsia="黑体" w:hAnsi="黑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7F4F03" w:rsidRPr="000F493B" w:rsidRDefault="004C58C5" w:rsidP="007F4F03">
      <w:r>
        <w:rPr>
          <w:noProof/>
        </w:rPr>
        <w:pict>
          <v:line id="直接连接符 2" o:spid="_x0000_s1026" style="position:absolute;left:0;text-align:left;z-index:251659264;visibility:visible;mso-position-horizontal-relative:text;mso-position-vertical-relative:text" from="-24pt,-4pt" to="446.4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" strokecolor="red" strokeweight="4.5pt">
            <v:stroke linestyle="thickThin"/>
          </v:line>
        </w:pict>
      </w:r>
    </w:p>
    <w:p w:rsidR="007F4F03" w:rsidRPr="007F4F03" w:rsidRDefault="007F4F03" w:rsidP="007F4F03">
      <w:pPr>
        <w:contextualSpacing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湘教通〔2018〕154号</w:t>
      </w:r>
    </w:p>
    <w:p w:rsidR="007F4F03" w:rsidRPr="007F4F03" w:rsidRDefault="007F4F03" w:rsidP="007F4F03">
      <w:pPr>
        <w:contextualSpacing/>
        <w:rPr>
          <w:rFonts w:ascii="仿宋_GB2312" w:eastAsia="仿宋_GB2312" w:hAnsiTheme="majorEastAsia"/>
          <w:b/>
          <w:sz w:val="32"/>
          <w:szCs w:val="32"/>
        </w:rPr>
      </w:pPr>
    </w:p>
    <w:p w:rsidR="007F4F03" w:rsidRPr="00AB664B" w:rsidRDefault="007F4F03" w:rsidP="007F4F03">
      <w:pPr>
        <w:spacing w:line="600" w:lineRule="exact"/>
        <w:contextualSpacing/>
        <w:jc w:val="center"/>
        <w:rPr>
          <w:rFonts w:asciiTheme="majorEastAsia" w:eastAsiaTheme="majorEastAsia" w:hAnsiTheme="majorEastAsia"/>
          <w:sz w:val="44"/>
          <w:szCs w:val="44"/>
        </w:rPr>
      </w:pPr>
      <w:r w:rsidRPr="00AB664B">
        <w:rPr>
          <w:rFonts w:asciiTheme="majorEastAsia" w:eastAsiaTheme="majorEastAsia" w:hAnsiTheme="majorEastAsia" w:hint="eastAsia"/>
          <w:sz w:val="44"/>
          <w:szCs w:val="44"/>
        </w:rPr>
        <w:t>关于推荐湖南省普通高校</w:t>
      </w:r>
    </w:p>
    <w:p w:rsidR="007F4F03" w:rsidRPr="00AB664B" w:rsidRDefault="007F4F03" w:rsidP="007F4F03">
      <w:pPr>
        <w:spacing w:line="600" w:lineRule="exact"/>
        <w:contextualSpacing/>
        <w:jc w:val="center"/>
        <w:rPr>
          <w:rFonts w:asciiTheme="majorEastAsia" w:eastAsiaTheme="majorEastAsia" w:hAnsiTheme="majorEastAsia"/>
          <w:sz w:val="44"/>
          <w:szCs w:val="44"/>
        </w:rPr>
      </w:pPr>
      <w:r w:rsidRPr="00AB664B">
        <w:rPr>
          <w:rFonts w:asciiTheme="majorEastAsia" w:eastAsiaTheme="majorEastAsia" w:hAnsiTheme="majorEastAsia" w:hint="eastAsia"/>
          <w:sz w:val="44"/>
          <w:szCs w:val="44"/>
        </w:rPr>
        <w:t>精品课程建设专家委员会委员的通知</w:t>
      </w:r>
    </w:p>
    <w:p w:rsidR="007F4F03" w:rsidRPr="007F4F03" w:rsidRDefault="007F4F03" w:rsidP="007F4F03">
      <w:pPr>
        <w:contextualSpacing/>
        <w:rPr>
          <w:rFonts w:ascii="仿宋_GB2312" w:eastAsia="仿宋_GB2312" w:hAnsiTheme="majorEastAsia"/>
          <w:b/>
          <w:sz w:val="32"/>
          <w:szCs w:val="32"/>
        </w:rPr>
      </w:pPr>
    </w:p>
    <w:p w:rsidR="007F4F03" w:rsidRPr="007F4F03" w:rsidRDefault="007F4F03" w:rsidP="007F4F03">
      <w:pPr>
        <w:contextualSpacing/>
        <w:rPr>
          <w:rFonts w:ascii="仿宋_GB2312" w:eastAsia="仿宋_GB2312"/>
          <w:sz w:val="32"/>
          <w:szCs w:val="32"/>
        </w:rPr>
      </w:pPr>
      <w:r w:rsidRPr="007F4F03">
        <w:rPr>
          <w:rFonts w:ascii="仿宋_GB2312" w:eastAsia="仿宋_GB2312" w:hint="eastAsia"/>
          <w:sz w:val="32"/>
          <w:szCs w:val="32"/>
        </w:rPr>
        <w:t>各普通本科高等学校：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为推动我省普通高校精品课程的建设与应用，进一步发挥专家组织的研究、咨询和指导作用，经研究，决定组建湖南省普通高校精品课程建设专家委员会（以下简称专家委员会）。现将推荐专家委员会委员的有关事项通知如下：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一、专家委员会性质和主要任务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专家委员会是省教育厅聘请并领导的专家组织，具有非常设学术机构的性质，接受省教育厅的委托，开展精品课程的研究、咨询、指导、评审等工作。每届任期三年，因工作需要，经省教育厅同意后可适时调整人员。主要任务包括：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1．组织开展精品课程建设与应用的理论与实践研究。</w:t>
      </w:r>
    </w:p>
    <w:p w:rsidR="007F4F03" w:rsidRPr="007F4F03" w:rsidRDefault="004C58C5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4C58C5">
        <w:rPr>
          <w:noProof/>
        </w:rPr>
        <w:pict>
          <v:line id="直接连接符 3" o:spid="_x0000_s1027" style="position:absolute;left:0;text-align:left;z-index:251661312;visibility:visible;mso-position-horizontal:center;mso-position-horizontal-relative:margin" from="0,76.85pt" to="470.4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" strokecolor="red" strokeweight="4.5pt">
            <v:stroke linestyle="thinThick"/>
            <w10:wrap anchorx="margin"/>
          </v:line>
        </w:pict>
      </w:r>
      <w:r w:rsidR="007F4F03" w:rsidRPr="007F4F03">
        <w:rPr>
          <w:rFonts w:ascii="仿宋_GB2312" w:eastAsia="仿宋_GB2312" w:hAnsi="Times New Roman" w:cs="Times New Roman" w:hint="eastAsia"/>
          <w:sz w:val="32"/>
          <w:szCs w:val="32"/>
        </w:rPr>
        <w:t>2．就精品课程的建设、应用、管理等工作向省教育厅提出</w:t>
      </w:r>
      <w:r w:rsidR="007F4F03" w:rsidRPr="007F4F0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意见和建议。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3．制订省级精品课程建设与应用规范或标准。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4．组织教师培训、学术研讨和信息交流等。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5．协助组织省级精品课程的评审。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6．承担省教育厅委托的其他任务。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二、组建方案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专家委员会设主任委员1人，副主任委员原则上不超过5人，委员人数根据需要确定，原则上不超过30人。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设立秘书处，设秘书长1人，在主任委员所在单位聘请，协助主任委员处理日常工作。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相关工作由我厅高等教育处负责协调。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三、委员组成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1．高等学校从事精品课程管理、建设、应用的专家。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2．行业、企业、科研院所等单位的专家。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四、任职条件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1．政治立场坚定，全面贯彻党的教育方针，熟悉高等教育有关政策，遵纪守法。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2．学风端正，精品课程建设与管理经验丰富。精品在线开放课程负责人优先。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3．一般应具有副高以上职称，组织协调能力较强。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4．身体健康。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5．年龄不超过60岁。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6．有奉献精神，愿意承担工作任务。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五、推荐办法和要求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1．委员分为管理、课程内容、技术等3个类别。各高校每个类别可推荐1-2人。学校推荐为主任委员人选的，请同时推荐秘书长1 人。推荐主任委员的单位，应承诺为专家委员会开展工作提供必要的人员、经费、办公条件支持。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2．学校推荐的人选须征得本人同意。省教育厅根据各校推荐人选，择优和统筹确定人选。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3．各高校和有关单位要积极支持专家在委员会的工作，应为专家参加委员会活动提供必要的条件和经费保障。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4．请各高校于2018年4月20日前将《湖南省普通高校精品课程建设专家委员会推荐人选信息表》（见附件）的纸质材料和电子材料报送我厅高等教育处。联系人：曾思亮，联系电话：0731-84720851，电子邮箱</w:t>
      </w:r>
      <w:hyperlink r:id="rId6" w:history="1">
        <w:r w:rsidRPr="007F4F03">
          <w:rPr>
            <w:rStyle w:val="a3"/>
            <w:rFonts w:ascii="仿宋_GB2312" w:eastAsia="仿宋_GB2312" w:hAnsi="Times New Roman" w:cs="Times New Roman" w:hint="eastAsia"/>
            <w:color w:val="auto"/>
            <w:sz w:val="32"/>
            <w:szCs w:val="32"/>
            <w:u w:val="none"/>
          </w:rPr>
          <w:t>29330035@qq.com</w:t>
        </w:r>
      </w:hyperlink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F4F03" w:rsidRP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</w:p>
    <w:p w:rsidR="007F4F03" w:rsidRDefault="007F4F03" w:rsidP="007F4F03">
      <w:pPr>
        <w:ind w:leftChars="300" w:left="575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附件：湖南省普通高校精品课程建设专家委员会推荐人选信</w:t>
      </w:r>
    </w:p>
    <w:p w:rsidR="007F4F03" w:rsidRPr="007F4F03" w:rsidRDefault="007F4F03" w:rsidP="007F4F03">
      <w:pPr>
        <w:ind w:leftChars="300" w:left="575" w:firstLineChars="300" w:firstLine="905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息表</w:t>
      </w:r>
    </w:p>
    <w:p w:rsid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7F4F03" w:rsidRP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</w:p>
    <w:p w:rsidR="007F4F03" w:rsidRPr="007F4F03" w:rsidRDefault="007F4F03" w:rsidP="007F4F03">
      <w:pPr>
        <w:ind w:firstLineChars="1700" w:firstLine="5128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湖南省教育厅</w:t>
      </w:r>
    </w:p>
    <w:p w:rsid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2018年4月13日</w:t>
      </w:r>
    </w:p>
    <w:p w:rsidR="007F4F03" w:rsidRDefault="007F4F03" w:rsidP="007F4F03">
      <w:pPr>
        <w:contextualSpacing/>
        <w:rPr>
          <w:rFonts w:ascii="仿宋_GB2312" w:eastAsia="仿宋_GB2312"/>
          <w:sz w:val="32"/>
          <w:szCs w:val="32"/>
        </w:rPr>
        <w:sectPr w:rsidR="007F4F03" w:rsidSect="007F4F03">
          <w:footerReference w:type="even" r:id="rId7"/>
          <w:footerReference w:type="default" r:id="rId8"/>
          <w:pgSz w:w="11906" w:h="16838" w:code="9"/>
          <w:pgMar w:top="1588" w:right="1701" w:bottom="1871" w:left="1758" w:header="851" w:footer="1134" w:gutter="0"/>
          <w:cols w:space="425"/>
          <w:titlePg/>
          <w:docGrid w:type="linesAndChars" w:linePitch="610" w:charSpace="-3753"/>
        </w:sectPr>
      </w:pPr>
    </w:p>
    <w:p w:rsidR="007F4F03" w:rsidRPr="007F4F03" w:rsidRDefault="00AB4F93" w:rsidP="007F4F03">
      <w:pPr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附:2：</w:t>
      </w:r>
    </w:p>
    <w:p w:rsidR="007F4F03" w:rsidRPr="00402532" w:rsidRDefault="007F4F03" w:rsidP="007F4F03">
      <w:pPr>
        <w:snapToGrid w:val="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402532">
        <w:rPr>
          <w:rFonts w:asciiTheme="majorEastAsia" w:eastAsiaTheme="majorEastAsia" w:hAnsiTheme="majorEastAsia" w:cs="Times New Roman" w:hint="eastAsia"/>
          <w:sz w:val="44"/>
          <w:szCs w:val="44"/>
        </w:rPr>
        <w:t>湖南省普通高校精品课程建设专家委员会推荐人选信息表</w:t>
      </w:r>
    </w:p>
    <w:p w:rsidR="007F4F03" w:rsidRDefault="007F4F03" w:rsidP="007F4F03">
      <w:pPr>
        <w:contextualSpacing/>
        <w:rPr>
          <w:rFonts w:ascii="仿宋_GB2312" w:eastAsia="仿宋_GB2312"/>
          <w:sz w:val="32"/>
          <w:szCs w:val="32"/>
        </w:rPr>
      </w:pPr>
    </w:p>
    <w:p w:rsidR="007F4F03" w:rsidRPr="007F4F03" w:rsidRDefault="007F4F03" w:rsidP="007F4F03">
      <w:pPr>
        <w:contextualSpacing/>
        <w:rPr>
          <w:rFonts w:ascii="仿宋_GB2312" w:eastAsia="仿宋_GB2312"/>
          <w:sz w:val="28"/>
          <w:szCs w:val="28"/>
        </w:rPr>
      </w:pPr>
      <w:r w:rsidRPr="007F4F03">
        <w:rPr>
          <w:rFonts w:ascii="仿宋_GB2312" w:eastAsia="仿宋_GB2312" w:hint="eastAsia"/>
          <w:sz w:val="28"/>
          <w:szCs w:val="28"/>
        </w:rPr>
        <w:t xml:space="preserve">学校名称（盖章）：             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 w:rsidRPr="007F4F03">
        <w:rPr>
          <w:rFonts w:ascii="仿宋_GB2312" w:eastAsia="仿宋_GB2312" w:hint="eastAsia"/>
          <w:sz w:val="28"/>
          <w:szCs w:val="28"/>
        </w:rPr>
        <w:t xml:space="preserve">         填报人：      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 w:rsidRPr="007F4F03">
        <w:rPr>
          <w:rFonts w:ascii="仿宋_GB2312" w:eastAsia="仿宋_GB2312" w:hint="eastAsia"/>
          <w:sz w:val="28"/>
          <w:szCs w:val="28"/>
        </w:rPr>
        <w:t xml:space="preserve">            手机号码：</w:t>
      </w:r>
    </w:p>
    <w:tbl>
      <w:tblPr>
        <w:tblW w:w="20783" w:type="dxa"/>
        <w:jc w:val="center"/>
        <w:tblLook w:val="04A0"/>
      </w:tblPr>
      <w:tblGrid>
        <w:gridCol w:w="460"/>
        <w:gridCol w:w="1080"/>
        <w:gridCol w:w="1080"/>
        <w:gridCol w:w="620"/>
        <w:gridCol w:w="866"/>
        <w:gridCol w:w="778"/>
        <w:gridCol w:w="1134"/>
        <w:gridCol w:w="1279"/>
        <w:gridCol w:w="743"/>
        <w:gridCol w:w="744"/>
        <w:gridCol w:w="1257"/>
        <w:gridCol w:w="1349"/>
        <w:gridCol w:w="1946"/>
        <w:gridCol w:w="858"/>
        <w:gridCol w:w="754"/>
        <w:gridCol w:w="720"/>
        <w:gridCol w:w="1176"/>
        <w:gridCol w:w="1223"/>
        <w:gridCol w:w="1275"/>
        <w:gridCol w:w="1441"/>
      </w:tblGrid>
      <w:tr w:rsidR="007F4F03" w:rsidRPr="007F4F03" w:rsidTr="007F4F03">
        <w:trPr>
          <w:trHeight w:val="214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学校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部门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学科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专长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手机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是否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 否 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 家 级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 否 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 家 级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参与人员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 设 或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应用精品在线开放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工作简历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4F03" w:rsidRPr="007F4F03" w:rsidRDefault="007F4F03" w:rsidP="007F4F03">
      <w:pPr>
        <w:contextualSpacing/>
        <w:rPr>
          <w:rFonts w:ascii="仿宋_GB2312" w:eastAsia="仿宋_GB2312"/>
          <w:sz w:val="28"/>
          <w:szCs w:val="28"/>
        </w:rPr>
      </w:pPr>
      <w:r w:rsidRPr="007F4F03">
        <w:rPr>
          <w:rFonts w:ascii="仿宋_GB2312" w:eastAsia="仿宋_GB2312" w:hint="eastAsia"/>
          <w:sz w:val="28"/>
          <w:szCs w:val="28"/>
        </w:rPr>
        <w:t>注：推荐类别为：管理、课程内容、技术。</w:t>
      </w:r>
    </w:p>
    <w:sectPr w:rsidR="007F4F03" w:rsidRPr="007F4F03" w:rsidSect="007F4F03">
      <w:pgSz w:w="23814" w:h="16840" w:orient="landscape" w:code="8"/>
      <w:pgMar w:top="1758" w:right="1588" w:bottom="1701" w:left="1871" w:header="851" w:footer="1134" w:gutter="0"/>
      <w:cols w:space="425"/>
      <w:docGrid w:type="lines" w:linePitch="610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41" w:rsidRDefault="007E1941" w:rsidP="007F4F03">
      <w:r>
        <w:separator/>
      </w:r>
    </w:p>
  </w:endnote>
  <w:endnote w:type="continuationSeparator" w:id="0">
    <w:p w:rsidR="007E1941" w:rsidRDefault="007E1941" w:rsidP="007F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64349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F4F03" w:rsidRPr="007F4F03" w:rsidRDefault="007F4F03">
        <w:pPr>
          <w:pStyle w:val="a6"/>
          <w:rPr>
            <w:rFonts w:asciiTheme="minorEastAsia" w:hAnsiTheme="minorEastAsia"/>
            <w:sz w:val="28"/>
            <w:szCs w:val="28"/>
          </w:rPr>
        </w:pP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begin"/>
        </w:r>
        <w:r w:rsidRPr="007F4F0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separate"/>
        </w:r>
        <w:r w:rsidR="00402532" w:rsidRPr="00402532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end"/>
        </w: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7F4F03" w:rsidRDefault="007F4F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948978117"/>
      <w:docPartObj>
        <w:docPartGallery w:val="Page Numbers (Bottom of Page)"/>
        <w:docPartUnique/>
      </w:docPartObj>
    </w:sdtPr>
    <w:sdtContent>
      <w:p w:rsidR="007F4F03" w:rsidRPr="007F4F03" w:rsidRDefault="007F4F03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begin"/>
        </w:r>
        <w:r w:rsidRPr="007F4F0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separate"/>
        </w:r>
        <w:r w:rsidR="00402532" w:rsidRPr="00402532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4C58C5" w:rsidRPr="007F4F03">
          <w:rPr>
            <w:rFonts w:asciiTheme="minorEastAsia" w:hAnsiTheme="minorEastAsia"/>
            <w:sz w:val="28"/>
            <w:szCs w:val="28"/>
          </w:rPr>
          <w:fldChar w:fldCharType="end"/>
        </w: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7F4F03" w:rsidRDefault="007F4F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41" w:rsidRDefault="007E1941" w:rsidP="007F4F03">
      <w:r>
        <w:separator/>
      </w:r>
    </w:p>
  </w:footnote>
  <w:footnote w:type="continuationSeparator" w:id="0">
    <w:p w:rsidR="007E1941" w:rsidRDefault="007E1941" w:rsidP="007F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evenAndOddHeaders/>
  <w:drawingGridHorizontalSpacing w:val="96"/>
  <w:drawingGridVerticalSpacing w:val="305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03"/>
    <w:rsid w:val="00272ABB"/>
    <w:rsid w:val="00402532"/>
    <w:rsid w:val="00487AC9"/>
    <w:rsid w:val="004C58C5"/>
    <w:rsid w:val="005E4811"/>
    <w:rsid w:val="005E73AE"/>
    <w:rsid w:val="007D161C"/>
    <w:rsid w:val="007E1941"/>
    <w:rsid w:val="007F4F03"/>
    <w:rsid w:val="008235F9"/>
    <w:rsid w:val="00AB4F93"/>
    <w:rsid w:val="00AB664B"/>
    <w:rsid w:val="00C469DE"/>
    <w:rsid w:val="00CB7BEF"/>
    <w:rsid w:val="00E41D40"/>
    <w:rsid w:val="00FD5C79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03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F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F4F0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F4F03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header"/>
    <w:basedOn w:val="a"/>
    <w:link w:val="Char0"/>
    <w:uiPriority w:val="99"/>
    <w:unhideWhenUsed/>
    <w:rsid w:val="007F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4F03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4F03"/>
    <w:rPr>
      <w:rFonts w:asciiTheme="minorHAnsi" w:eastAsiaTheme="minorEastAsia" w:hAnsiTheme="minorHAnsi" w:cstheme="minorBidi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330035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</dc:creator>
  <cp:keywords/>
  <dc:description/>
  <cp:lastModifiedBy>刘征</cp:lastModifiedBy>
  <cp:revision>6</cp:revision>
  <cp:lastPrinted>2018-04-16T01:12:00Z</cp:lastPrinted>
  <dcterms:created xsi:type="dcterms:W3CDTF">2018-04-16T00:06:00Z</dcterms:created>
  <dcterms:modified xsi:type="dcterms:W3CDTF">2018-04-16T07:12:00Z</dcterms:modified>
</cp:coreProperties>
</file>