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b/>
          <w:bCs/>
          <w:sz w:val="36"/>
          <w:szCs w:val="36"/>
          <w:lang w:val="en-US"/>
        </w:rPr>
      </w:pPr>
      <w:r>
        <w:rPr>
          <w:rFonts w:hint="eastAsia" w:ascii="黑体" w:hAnsi="黑体" w:eastAsia="黑体"/>
          <w:b/>
          <w:bCs/>
          <w:sz w:val="36"/>
          <w:szCs w:val="36"/>
          <w:lang w:val="en-US" w:eastAsia="zh-CN"/>
        </w:rPr>
        <w:t>双提——战疫中的教学思考与行动</w:t>
      </w:r>
    </w:p>
    <w:p>
      <w:pPr>
        <w:jc w:val="right"/>
        <w:rPr>
          <w:rFonts w:ascii="楷体" w:hAnsi="楷体" w:eastAsia="楷体"/>
          <w:b/>
          <w:bCs/>
          <w:sz w:val="32"/>
          <w:szCs w:val="32"/>
        </w:rPr>
      </w:pPr>
      <w:r>
        <w:rPr>
          <w:rFonts w:hint="eastAsia" w:ascii="黑体" w:hAnsi="黑体" w:eastAsia="黑体"/>
          <w:b/>
          <w:bCs/>
          <w:sz w:val="32"/>
          <w:szCs w:val="32"/>
        </w:rPr>
        <w:t>——</w:t>
      </w:r>
      <w:r>
        <w:rPr>
          <w:rFonts w:hint="eastAsia" w:ascii="楷体" w:hAnsi="楷体" w:eastAsia="楷体"/>
          <w:b/>
          <w:bCs/>
          <w:sz w:val="32"/>
          <w:szCs w:val="32"/>
          <w:lang w:val="en-US" w:eastAsia="zh-CN"/>
        </w:rPr>
        <w:t>齐立斌</w:t>
      </w:r>
      <w:r>
        <w:rPr>
          <w:rFonts w:hint="eastAsia" w:ascii="楷体" w:hAnsi="楷体" w:eastAsia="楷体"/>
          <w:b/>
          <w:bCs/>
          <w:sz w:val="32"/>
          <w:szCs w:val="32"/>
        </w:rPr>
        <w:t>老师线上课堂经验分享</w:t>
      </w:r>
    </w:p>
    <w:p>
      <w:pPr>
        <w:jc w:val="center"/>
        <w:rPr>
          <w:rFonts w:ascii="楷体" w:hAnsi="楷体" w:eastAsia="楷体"/>
          <w:b/>
          <w:bCs/>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525" w:firstLineChars="250"/>
        <w:textAlignment w:val="auto"/>
        <w:rPr>
          <w:rFonts w:ascii="宋体" w:hAnsi="宋体" w:eastAsia="宋体"/>
        </w:rPr>
      </w:pPr>
    </w:p>
    <w:p>
      <w:pPr>
        <w:keepNext w:val="0"/>
        <w:keepLines w:val="0"/>
        <w:pageBreakBefore w:val="0"/>
        <w:widowControl w:val="0"/>
        <w:kinsoku/>
        <w:wordWrap/>
        <w:overflowPunct/>
        <w:topLinePunct w:val="0"/>
        <w:autoSpaceDE/>
        <w:autoSpaceDN/>
        <w:bidi w:val="0"/>
        <w:adjustRightInd/>
        <w:snapToGrid/>
        <w:spacing w:line="440" w:lineRule="exact"/>
        <w:ind w:firstLine="600" w:firstLineChars="25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齐立斌</w:t>
      </w:r>
      <w:r>
        <w:rPr>
          <w:rFonts w:hint="eastAsia" w:ascii="楷体" w:hAnsi="楷体" w:eastAsia="楷体" w:cs="楷体"/>
          <w:sz w:val="24"/>
          <w:szCs w:val="24"/>
        </w:rPr>
        <w:t>，湖南财政经济学院</w:t>
      </w:r>
      <w:r>
        <w:rPr>
          <w:rFonts w:hint="eastAsia" w:ascii="楷体" w:hAnsi="楷体" w:eastAsia="楷体" w:cs="楷体"/>
          <w:sz w:val="24"/>
          <w:szCs w:val="24"/>
          <w:lang w:val="en-US" w:eastAsia="zh-CN"/>
        </w:rPr>
        <w:t>体育学院</w:t>
      </w:r>
      <w:r>
        <w:rPr>
          <w:rFonts w:hint="eastAsia" w:ascii="楷体" w:hAnsi="楷体" w:eastAsia="楷体" w:cs="楷体"/>
          <w:sz w:val="24"/>
          <w:szCs w:val="24"/>
        </w:rPr>
        <w:t>教师，主要</w:t>
      </w:r>
      <w:r>
        <w:rPr>
          <w:rFonts w:hint="eastAsia" w:ascii="楷体" w:hAnsi="楷体" w:eastAsia="楷体" w:cs="楷体"/>
          <w:sz w:val="24"/>
          <w:szCs w:val="24"/>
          <w:lang w:val="en-US" w:eastAsia="zh-CN"/>
        </w:rPr>
        <w:t>讲授体育市场营销、体育概论、体育社会学、体育科研方法</w:t>
      </w:r>
      <w:r>
        <w:rPr>
          <w:rFonts w:hint="eastAsia" w:ascii="楷体" w:hAnsi="楷体" w:eastAsia="楷体" w:cs="楷体"/>
          <w:sz w:val="24"/>
          <w:szCs w:val="24"/>
        </w:rPr>
        <w:t>。</w:t>
      </w:r>
      <w:r>
        <w:rPr>
          <w:rFonts w:hint="eastAsia" w:ascii="楷体" w:hAnsi="楷体" w:eastAsia="楷体" w:cs="楷体"/>
          <w:sz w:val="24"/>
          <w:szCs w:val="24"/>
          <w:lang w:val="en-US" w:eastAsia="zh-CN"/>
        </w:rPr>
        <w:t>2014年获校第十届教学质量奖</w:t>
      </w:r>
      <w:bookmarkStart w:id="0" w:name="_GoBack"/>
      <w:bookmarkEnd w:id="0"/>
      <w:r>
        <w:rPr>
          <w:rFonts w:hint="eastAsia" w:ascii="楷体" w:hAnsi="楷体" w:eastAsia="楷体" w:cs="楷体"/>
          <w:sz w:val="24"/>
          <w:szCs w:val="24"/>
          <w:lang w:val="en-US" w:eastAsia="zh-CN"/>
        </w:rPr>
        <w:t>，</w:t>
      </w:r>
      <w:r>
        <w:rPr>
          <w:rFonts w:hint="eastAsia" w:ascii="楷体" w:hAnsi="楷体" w:eastAsia="楷体" w:cs="楷体"/>
          <w:sz w:val="24"/>
          <w:szCs w:val="24"/>
        </w:rPr>
        <w:t>201</w:t>
      </w:r>
      <w:r>
        <w:rPr>
          <w:rFonts w:hint="eastAsia" w:ascii="楷体" w:hAnsi="楷体" w:eastAsia="楷体" w:cs="楷体"/>
          <w:sz w:val="24"/>
          <w:szCs w:val="24"/>
          <w:lang w:val="en-US" w:eastAsia="zh-CN"/>
        </w:rPr>
        <w:t>6</w:t>
      </w:r>
      <w:r>
        <w:rPr>
          <w:rFonts w:hint="eastAsia" w:ascii="楷体" w:hAnsi="楷体" w:eastAsia="楷体" w:cs="楷体"/>
          <w:sz w:val="24"/>
          <w:szCs w:val="24"/>
        </w:rPr>
        <w:t>年获得</w:t>
      </w:r>
      <w:r>
        <w:rPr>
          <w:rFonts w:hint="eastAsia" w:ascii="楷体" w:hAnsi="楷体" w:eastAsia="楷体" w:cs="楷体"/>
          <w:sz w:val="24"/>
          <w:szCs w:val="24"/>
          <w:lang w:val="en-US" w:eastAsia="zh-CN"/>
        </w:rPr>
        <w:t>第三届湖南省青年体育教师课堂教学竞赛二</w:t>
      </w:r>
      <w:r>
        <w:rPr>
          <w:rFonts w:hint="eastAsia" w:ascii="楷体" w:hAnsi="楷体" w:eastAsia="楷体" w:cs="楷体"/>
          <w:sz w:val="24"/>
          <w:szCs w:val="24"/>
        </w:rPr>
        <w:t>等奖，20</w:t>
      </w:r>
      <w:r>
        <w:rPr>
          <w:rFonts w:hint="eastAsia" w:ascii="楷体" w:hAnsi="楷体" w:eastAsia="楷体" w:cs="楷体"/>
          <w:sz w:val="24"/>
          <w:szCs w:val="24"/>
          <w:lang w:val="en-US" w:eastAsia="zh-CN"/>
        </w:rPr>
        <w:t>18</w:t>
      </w:r>
      <w:r>
        <w:rPr>
          <w:rFonts w:hint="eastAsia" w:ascii="楷体" w:hAnsi="楷体" w:eastAsia="楷体" w:cs="楷体"/>
          <w:sz w:val="24"/>
          <w:szCs w:val="24"/>
        </w:rPr>
        <w:t>年获得</w:t>
      </w:r>
      <w:r>
        <w:rPr>
          <w:rFonts w:hint="eastAsia" w:ascii="楷体" w:hAnsi="楷体" w:eastAsia="楷体" w:cs="楷体"/>
          <w:sz w:val="24"/>
          <w:szCs w:val="24"/>
          <w:lang w:val="en-US" w:eastAsia="zh-CN"/>
        </w:rPr>
        <w:t>湖南省第四届青年体育教师课堂教学竞赛一等奖</w:t>
      </w:r>
      <w:r>
        <w:rPr>
          <w:rFonts w:hint="eastAsia" w:ascii="楷体" w:hAnsi="楷体" w:eastAsia="楷体" w:cs="楷体"/>
          <w:sz w:val="24"/>
          <w:szCs w:val="24"/>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课程名称及授课对象：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楷体" w:hAnsi="楷体" w:eastAsia="楷体" w:cs="楷体"/>
          <w:sz w:val="24"/>
          <w:szCs w:val="24"/>
          <w:lang w:val="en-US" w:eastAsia="zh-CN"/>
        </w:rPr>
      </w:pPr>
      <w:r>
        <w:rPr>
          <w:rFonts w:hint="eastAsia" w:ascii="楷体" w:hAnsi="楷体" w:eastAsia="楷体" w:cs="楷体"/>
          <w:sz w:val="24"/>
          <w:szCs w:val="24"/>
        </w:rPr>
        <w:t>《</w:t>
      </w:r>
      <w:r>
        <w:rPr>
          <w:rFonts w:hint="eastAsia" w:ascii="楷体" w:hAnsi="楷体" w:eastAsia="楷体" w:cs="楷体"/>
          <w:sz w:val="24"/>
          <w:szCs w:val="24"/>
          <w:lang w:val="en-US" w:eastAsia="zh-CN"/>
        </w:rPr>
        <w:t>体育市场营销</w:t>
      </w:r>
      <w:r>
        <w:rPr>
          <w:rFonts w:hint="eastAsia" w:ascii="楷体" w:hAnsi="楷体" w:eastAsia="楷体" w:cs="楷体"/>
          <w:sz w:val="24"/>
          <w:szCs w:val="24"/>
        </w:rPr>
        <w:t>》</w:t>
      </w:r>
      <w:r>
        <w:rPr>
          <w:rFonts w:hint="eastAsia" w:ascii="楷体" w:hAnsi="楷体" w:eastAsia="楷体" w:cs="楷体"/>
          <w:sz w:val="24"/>
          <w:szCs w:val="24"/>
          <w:lang w:val="en-US" w:eastAsia="zh-CN"/>
        </w:rPr>
        <w:t xml:space="preserve">  2018级休闲体育专业</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授课方式：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超星学习通+</w:t>
      </w:r>
      <w:r>
        <w:rPr>
          <w:rFonts w:hint="eastAsia" w:ascii="楷体" w:hAnsi="楷体" w:eastAsia="楷体" w:cs="楷体"/>
          <w:sz w:val="24"/>
          <w:szCs w:val="24"/>
        </w:rPr>
        <w:t>腾讯课堂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sz w:val="24"/>
          <w:szCs w:val="24"/>
        </w:rPr>
      </w:pPr>
      <w:r>
        <w:rPr>
          <w:rFonts w:ascii="宋体" w:hAnsi="宋体" w:eastAsia="宋体"/>
          <w:sz w:val="24"/>
          <w:szCs w:val="24"/>
        </w:rPr>
        <w:t>---------</w:t>
      </w:r>
      <w:r>
        <w:rPr>
          <w:rFonts w:hint="eastAsia" w:ascii="微软雅黑" w:hAnsi="微软雅黑" w:eastAsia="微软雅黑" w:cs="微软雅黑"/>
          <w:b w:val="0"/>
          <w:bCs w:val="0"/>
          <w:sz w:val="28"/>
          <w:szCs w:val="28"/>
          <w:lang w:val="en-US" w:eastAsia="zh-CN"/>
        </w:rPr>
        <w:t>新情境教学的逻辑思路</w:t>
      </w:r>
      <w:r>
        <w:rPr>
          <w:rFonts w:hint="eastAsia" w:ascii="宋体" w:hAnsi="宋体" w:eastAsia="宋体"/>
          <w:sz w:val="24"/>
          <w:szCs w:val="24"/>
        </w:rPr>
        <w:t>-</w:t>
      </w:r>
      <w:r>
        <w:rPr>
          <w:rFonts w:ascii="宋体"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sz w:val="24"/>
          <w:szCs w:val="24"/>
          <w:lang w:val="en-US" w:eastAsia="zh-CN"/>
        </w:rPr>
      </w:pPr>
      <w:r>
        <w:rPr>
          <w:rFonts w:hint="eastAsia" w:ascii="宋体" w:hAnsi="宋体" w:eastAsia="宋体"/>
          <w:sz w:val="24"/>
          <w:szCs w:val="24"/>
        </w:rPr>
        <w:t>2月1</w:t>
      </w:r>
      <w:r>
        <w:rPr>
          <w:rFonts w:ascii="宋体" w:hAnsi="宋体" w:eastAsia="宋体"/>
          <w:sz w:val="24"/>
          <w:szCs w:val="24"/>
        </w:rPr>
        <w:t>7</w:t>
      </w:r>
      <w:r>
        <w:rPr>
          <w:rFonts w:hint="eastAsia" w:ascii="宋体" w:hAnsi="宋体" w:eastAsia="宋体"/>
          <w:sz w:val="24"/>
          <w:szCs w:val="24"/>
        </w:rPr>
        <w:t>日</w:t>
      </w:r>
      <w:r>
        <w:rPr>
          <w:rFonts w:hint="eastAsia" w:ascii="宋体" w:hAnsi="宋体" w:eastAsia="宋体"/>
          <w:sz w:val="24"/>
          <w:szCs w:val="24"/>
          <w:lang w:val="en-US" w:eastAsia="zh-CN"/>
        </w:rPr>
        <w:t>14:00，进行《体育市场营销》课程第一次的线上教学。从确认要进行线上教学时起，就首先针对教学形式的变化对如何保证和提升教学效果进行了深入的思考。线上教学与线下教学形式不同，引发教学情境、心理、手段的诸多变化。面对新的师生场域，针对《体育市场营销》课程的特点，确定了“三动”课程育人思路，暨口动、心动、手动，让学生动起来提升教学效果。口动就是要学生在教学过程中张口，积极参与课堂讨论；心动就是要学生在教学中积极思考，分析案例，发表见解和提出解决方案；手动就是布置任务，使学生养成勤奋习惯，做好课堂笔记、作业，并上传学习通。</w:t>
      </w:r>
    </w:p>
    <w:p>
      <w:pPr>
        <w:rPr>
          <w:rFonts w:ascii="宋体" w:hAnsi="宋体" w:eastAsia="宋体"/>
        </w:rPr>
      </w:pPr>
    </w:p>
    <w:p>
      <w:pP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w:t>
      </w:r>
      <w:r>
        <w:rPr>
          <w:rFonts w:hint="eastAsia" w:ascii="微软雅黑" w:hAnsi="微软雅黑" w:eastAsia="微软雅黑" w:cs="微软雅黑"/>
          <w:b w:val="0"/>
          <w:bCs w:val="0"/>
          <w:sz w:val="28"/>
          <w:szCs w:val="28"/>
          <w:lang w:val="en-US" w:eastAsia="zh-CN"/>
        </w:rPr>
        <w:t>教学实施过程</w:t>
      </w:r>
      <w:r>
        <w:rPr>
          <w:rFonts w:hint="eastAsia" w:ascii="宋体" w:hAnsi="宋体" w:eastAsia="宋体" w:cstheme="minorBidi"/>
          <w:kern w:val="2"/>
          <w:sz w:val="24"/>
          <w:szCs w:val="24"/>
          <w:lang w:val="en-US" w:eastAsia="zh-CN" w:bidi="ar-SA"/>
        </w:rPr>
        <w:t>------------</w:t>
      </w:r>
    </w:p>
    <w:p>
      <w:pPr>
        <w:rPr>
          <w:rFonts w:ascii="宋体" w:hAnsi="宋体" w:eastAsia="宋体"/>
          <w:b/>
          <w:bCs/>
          <w:sz w:val="24"/>
          <w:szCs w:val="24"/>
        </w:rPr>
      </w:pPr>
      <w:r>
        <w:rPr>
          <w:rFonts w:ascii="宋体" w:hAnsi="宋体" w:eastAsia="宋体"/>
          <w:b/>
          <w:bCs/>
          <w:sz w:val="24"/>
          <w:szCs w:val="24"/>
        </w:rPr>
        <w:t>01</w:t>
      </w:r>
      <w:r>
        <w:rPr>
          <w:rFonts w:hint="eastAsia" w:ascii="宋体" w:hAnsi="宋体" w:eastAsia="宋体"/>
          <w:b/>
          <w:bCs/>
          <w:sz w:val="24"/>
          <w:szCs w:val="24"/>
        </w:rPr>
        <w:t>课前准备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提前布置学习任务：一次课程结束，告知学生下节课的讲授内容，布置作业和布置预习任务，让学生行动起来。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提前进入课堂，调试设备：每次授课前，会提前最少一天在超星学习通、微信群发授课通知，要求学生提前10分钟左右进入平台。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提前做好录课准备：为了避免学生因网络、设备原因造成的对知识点的遗漏，采用EV录屏及生成腾讯课堂回放的双重方式，保存上课视频，并将上课视频上传至学习通，供学生补习、巩固。</w:t>
      </w:r>
    </w:p>
    <w:p>
      <w:pPr>
        <w:jc w:val="center"/>
        <w:rPr>
          <w:rFonts w:hint="eastAsia" w:ascii="宋体" w:hAnsi="宋体" w:eastAsia="宋体"/>
          <w:lang w:eastAsia="zh-CN"/>
        </w:rPr>
      </w:pPr>
      <w:r>
        <w:rPr>
          <w:rFonts w:hint="eastAsia" w:ascii="宋体" w:hAnsi="宋体" w:eastAsia="宋体"/>
          <w:lang w:eastAsia="zh-CN"/>
        </w:rPr>
        <w:drawing>
          <wp:inline distT="0" distB="0" distL="114300" distR="114300">
            <wp:extent cx="4383405" cy="1513205"/>
            <wp:effectExtent l="0" t="0" r="17145" b="10795"/>
            <wp:docPr id="3" name="图片 3" descr="TIM截图20200326000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TIM截图20200326000752"/>
                    <pic:cNvPicPr>
                      <a:picLocks noChangeAspect="1"/>
                    </pic:cNvPicPr>
                  </pic:nvPicPr>
                  <pic:blipFill>
                    <a:blip r:embed="rId4"/>
                    <a:stretch>
                      <a:fillRect/>
                    </a:stretch>
                  </pic:blipFill>
                  <pic:spPr>
                    <a:xfrm>
                      <a:off x="0" y="0"/>
                      <a:ext cx="4383405" cy="1513205"/>
                    </a:xfrm>
                    <a:prstGeom prst="rect">
                      <a:avLst/>
                    </a:prstGeom>
                  </pic:spPr>
                </pic:pic>
              </a:graphicData>
            </a:graphic>
          </wp:inline>
        </w:drawing>
      </w:r>
    </w:p>
    <w:p>
      <w:pPr>
        <w:jc w:val="center"/>
        <w:rPr>
          <w:rFonts w:hint="eastAsia" w:ascii="宋体" w:hAnsi="宋体" w:eastAsia="宋体"/>
          <w:lang w:eastAsia="zh-CN"/>
        </w:rPr>
      </w:pPr>
      <w:r>
        <w:rPr>
          <w:rFonts w:hint="eastAsia" w:ascii="宋体" w:hAnsi="宋体" w:eastAsia="宋体"/>
          <w:lang w:eastAsia="zh-CN"/>
        </w:rPr>
        <w:drawing>
          <wp:inline distT="0" distB="0" distL="114300" distR="114300">
            <wp:extent cx="4335145" cy="1619250"/>
            <wp:effectExtent l="0" t="0" r="8255" b="0"/>
            <wp:docPr id="9" name="图片 9" descr="TIM截图2020032600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TIM截图20200326002357"/>
                    <pic:cNvPicPr>
                      <a:picLocks noChangeAspect="1"/>
                    </pic:cNvPicPr>
                  </pic:nvPicPr>
                  <pic:blipFill>
                    <a:blip r:embed="rId5"/>
                    <a:stretch>
                      <a:fillRect/>
                    </a:stretch>
                  </pic:blipFill>
                  <pic:spPr>
                    <a:xfrm>
                      <a:off x="0" y="0"/>
                      <a:ext cx="4335145" cy="1619250"/>
                    </a:xfrm>
                    <a:prstGeom prst="rect">
                      <a:avLst/>
                    </a:prstGeom>
                  </pic:spPr>
                </pic:pic>
              </a:graphicData>
            </a:graphic>
          </wp:inline>
        </w:drawing>
      </w:r>
    </w:p>
    <w:p>
      <w:pPr>
        <w:jc w:val="center"/>
        <w:rPr>
          <w:rFonts w:hint="eastAsia" w:ascii="宋体" w:hAnsi="宋体" w:eastAsia="宋体"/>
          <w:lang w:eastAsia="zh-CN"/>
        </w:rPr>
      </w:pPr>
      <w:r>
        <w:rPr>
          <w:rFonts w:hint="eastAsia" w:ascii="宋体" w:hAnsi="宋体" w:eastAsia="宋体"/>
          <w:lang w:eastAsia="zh-CN"/>
        </w:rPr>
        <w:drawing>
          <wp:inline distT="0" distB="0" distL="114300" distR="114300">
            <wp:extent cx="4371975" cy="1718310"/>
            <wp:effectExtent l="0" t="0" r="9525" b="15240"/>
            <wp:docPr id="11" name="图片 11" descr="TIM截图20200326002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TIM截图20200326002645"/>
                    <pic:cNvPicPr>
                      <a:picLocks noChangeAspect="1"/>
                    </pic:cNvPicPr>
                  </pic:nvPicPr>
                  <pic:blipFill>
                    <a:blip r:embed="rId6"/>
                    <a:stretch>
                      <a:fillRect/>
                    </a:stretch>
                  </pic:blipFill>
                  <pic:spPr>
                    <a:xfrm>
                      <a:off x="0" y="0"/>
                      <a:ext cx="4371975" cy="1718310"/>
                    </a:xfrm>
                    <a:prstGeom prst="rect">
                      <a:avLst/>
                    </a:prstGeom>
                  </pic:spPr>
                </pic:pic>
              </a:graphicData>
            </a:graphic>
          </wp:inline>
        </w:drawing>
      </w:r>
    </w:p>
    <w:p>
      <w:pPr>
        <w:rPr>
          <w:rFonts w:ascii="宋体" w:hAnsi="宋体" w:eastAsia="宋体"/>
          <w:b/>
          <w:bCs/>
          <w:sz w:val="24"/>
          <w:szCs w:val="24"/>
        </w:rPr>
      </w:pPr>
      <w:r>
        <w:rPr>
          <w:rFonts w:hint="eastAsia" w:ascii="宋体" w:hAnsi="宋体" w:eastAsia="宋体"/>
          <w:b/>
          <w:bCs/>
          <w:sz w:val="24"/>
          <w:szCs w:val="24"/>
        </w:rPr>
        <w:t>0</w:t>
      </w:r>
      <w:r>
        <w:rPr>
          <w:rFonts w:ascii="宋体" w:hAnsi="宋体" w:eastAsia="宋体"/>
          <w:b/>
          <w:bCs/>
          <w:sz w:val="24"/>
          <w:szCs w:val="24"/>
        </w:rPr>
        <w:t xml:space="preserve">2 </w:t>
      </w:r>
      <w:r>
        <w:rPr>
          <w:rFonts w:hint="eastAsia" w:ascii="宋体" w:hAnsi="宋体" w:eastAsia="宋体"/>
          <w:b/>
          <w:bCs/>
          <w:sz w:val="24"/>
          <w:szCs w:val="24"/>
        </w:rPr>
        <w:t>课中教学</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由于《体育市场营销》课程是实践性较强的课程，在课堂教学中适合通过大量的参与式问题、视频、案例及测试，增强学生的情感体验，使“三动”联动来认识、理解和掌握知识，并对知识内化。</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以参与式问题感受知识：就体育动机问题，要学生参与测试，认识本知识点学习的重要性。学生既了解的不同人群动机的差异性，同时也认识到了针对不同群体应采用不同的营销策略。</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drawing>
          <wp:inline distT="0" distB="0" distL="114300" distR="114300">
            <wp:extent cx="2451735" cy="1463675"/>
            <wp:effectExtent l="0" t="0" r="5715" b="3175"/>
            <wp:docPr id="14" name="图片 14" descr="选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选项"/>
                    <pic:cNvPicPr>
                      <a:picLocks noChangeAspect="1"/>
                    </pic:cNvPicPr>
                  </pic:nvPicPr>
                  <pic:blipFill>
                    <a:blip r:embed="rId7"/>
                    <a:stretch>
                      <a:fillRect/>
                    </a:stretch>
                  </pic:blipFill>
                  <pic:spPr>
                    <a:xfrm>
                      <a:off x="0" y="0"/>
                      <a:ext cx="2451735" cy="1463675"/>
                    </a:xfrm>
                    <a:prstGeom prst="rect">
                      <a:avLst/>
                    </a:prstGeom>
                  </pic:spPr>
                </pic:pic>
              </a:graphicData>
            </a:graphic>
          </wp:inline>
        </w:drawing>
      </w:r>
      <w:r>
        <w:rPr>
          <w:rFonts w:hint="eastAsia" w:ascii="宋体" w:hAnsi="宋体" w:eastAsia="宋体"/>
          <w:b/>
          <w:bCs/>
          <w:sz w:val="24"/>
          <w:szCs w:val="24"/>
          <w:lang w:val="en-US" w:eastAsia="zh-CN"/>
        </w:rPr>
        <w:drawing>
          <wp:inline distT="0" distB="0" distL="114300" distR="114300">
            <wp:extent cx="2394585" cy="1431925"/>
            <wp:effectExtent l="0" t="0" r="5715" b="15875"/>
            <wp:docPr id="18" name="图片 18" descr="TIM截图20200326004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TIM截图20200326004159"/>
                    <pic:cNvPicPr>
                      <a:picLocks noChangeAspect="1"/>
                    </pic:cNvPicPr>
                  </pic:nvPicPr>
                  <pic:blipFill>
                    <a:blip r:embed="rId8"/>
                    <a:stretch>
                      <a:fillRect/>
                    </a:stretch>
                  </pic:blipFill>
                  <pic:spPr>
                    <a:xfrm>
                      <a:off x="0" y="0"/>
                      <a:ext cx="2394585" cy="14319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以案例来促进“三动”联动：以“体育消费者心理活动过程与购买行为”这一章的“体育消费者心理”为例，上次课结束就要学生行动起来，对课程进行预习；通过“迪卡侬产品的认知过程”作为案例，让学生思维活跃起来，积极进行思考，并在课堂中通过缜密的逻辑语言表达自己对案例的看法；而其他学生的不同意见也可以发表，通过案例使同学们了解营销组合，加深了对营销组合与营销认知过程关系的认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sz w:val="24"/>
          <w:szCs w:val="24"/>
          <w:lang w:val="en-US" w:eastAsia="zh-CN"/>
        </w:rPr>
      </w:pPr>
      <w:r>
        <w:rPr>
          <w:rFonts w:hint="default" w:ascii="宋体" w:hAnsi="宋体" w:eastAsia="宋体"/>
          <w:sz w:val="24"/>
          <w:szCs w:val="24"/>
          <w:lang w:val="en-US" w:eastAsia="zh-CN"/>
        </w:rPr>
        <w:drawing>
          <wp:inline distT="0" distB="0" distL="114300" distR="114300">
            <wp:extent cx="3868420" cy="1253490"/>
            <wp:effectExtent l="0" t="0" r="17780" b="3810"/>
            <wp:docPr id="12" name="图片 12" descr="案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案例"/>
                    <pic:cNvPicPr>
                      <a:picLocks noChangeAspect="1"/>
                    </pic:cNvPicPr>
                  </pic:nvPicPr>
                  <pic:blipFill>
                    <a:blip r:embed="rId9"/>
                    <a:stretch>
                      <a:fillRect/>
                    </a:stretch>
                  </pic:blipFill>
                  <pic:spPr>
                    <a:xfrm>
                      <a:off x="0" y="0"/>
                      <a:ext cx="3868420" cy="12534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在每一章节结束后，对重要的知识点进行回顾，通过判断、选择等问题，检验学生的学生效果，进而对知识点进行巩固、强化。对易错问题进行重点讲解，第二次强化学习内容。</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sz w:val="24"/>
          <w:szCs w:val="24"/>
        </w:rPr>
      </w:pPr>
      <w:r>
        <w:rPr>
          <w:rFonts w:hint="default" w:ascii="宋体" w:hAnsi="宋体" w:eastAsia="宋体"/>
          <w:sz w:val="24"/>
          <w:szCs w:val="24"/>
          <w:lang w:val="en-US" w:eastAsia="zh-CN"/>
        </w:rPr>
        <w:drawing>
          <wp:inline distT="0" distB="0" distL="114300" distR="114300">
            <wp:extent cx="4191635" cy="1351915"/>
            <wp:effectExtent l="0" t="0" r="18415" b="635"/>
            <wp:docPr id="13" name="图片 13" descr="章节测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章节测验"/>
                    <pic:cNvPicPr>
                      <a:picLocks noChangeAspect="1"/>
                    </pic:cNvPicPr>
                  </pic:nvPicPr>
                  <pic:blipFill>
                    <a:blip r:embed="rId10"/>
                    <a:stretch>
                      <a:fillRect/>
                    </a:stretch>
                  </pic:blipFill>
                  <pic:spPr>
                    <a:xfrm>
                      <a:off x="0" y="0"/>
                      <a:ext cx="4191635" cy="1351915"/>
                    </a:xfrm>
                    <a:prstGeom prst="rect">
                      <a:avLst/>
                    </a:prstGeom>
                  </pic:spPr>
                </pic:pic>
              </a:graphicData>
            </a:graphic>
          </wp:inline>
        </w:drawing>
      </w:r>
    </w:p>
    <w:p>
      <w:pPr>
        <w:rPr>
          <w:rFonts w:ascii="宋体" w:hAnsi="宋体" w:eastAsia="宋体"/>
          <w:b/>
          <w:bCs/>
          <w:sz w:val="24"/>
          <w:szCs w:val="24"/>
        </w:rPr>
      </w:pPr>
    </w:p>
    <w:p>
      <w:pPr>
        <w:rPr>
          <w:rFonts w:ascii="宋体" w:hAnsi="宋体" w:eastAsia="宋体"/>
          <w:b/>
          <w:bCs/>
        </w:rPr>
      </w:pPr>
      <w:r>
        <w:rPr>
          <w:rFonts w:ascii="宋体" w:hAnsi="宋体" w:eastAsia="宋体"/>
          <w:b/>
          <w:bCs/>
          <w:sz w:val="24"/>
          <w:szCs w:val="24"/>
        </w:rPr>
        <w:t xml:space="preserve">03 </w:t>
      </w:r>
      <w:r>
        <w:rPr>
          <w:rFonts w:hint="eastAsia" w:ascii="宋体" w:hAnsi="宋体" w:eastAsia="宋体"/>
          <w:b/>
          <w:bCs/>
          <w:sz w:val="24"/>
          <w:szCs w:val="24"/>
        </w:rPr>
        <w:t>课程后</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sz w:val="24"/>
          <w:szCs w:val="24"/>
        </w:rPr>
      </w:pPr>
      <w:r>
        <w:rPr>
          <w:rFonts w:hint="eastAsia" w:ascii="宋体" w:hAnsi="宋体" w:eastAsia="宋体"/>
          <w:sz w:val="24"/>
          <w:szCs w:val="24"/>
          <w:lang w:val="en-US" w:eastAsia="zh-CN"/>
        </w:rPr>
        <w:t>布置课后任务，更多的让学生手动和进行心动。通过上传课堂笔记，即督查学生进行全程的跟踪学习，又可以再一次掌握学生的学习动态，是否将重要的知识点重点记录，记录中是否有标记。同时，作业可以发散学生的思维，让学生发挥自己的主观能动性，培养学生的创新思维。</w:t>
      </w:r>
    </w:p>
    <w:p>
      <w:pPr>
        <w:rPr>
          <w:rFonts w:hint="eastAsia" w:ascii="宋体" w:hAnsi="宋体" w:eastAsia="宋体"/>
          <w:lang w:eastAsia="zh-CN"/>
        </w:rPr>
      </w:pPr>
      <w:r>
        <w:rPr>
          <w:rFonts w:hint="eastAsia" w:ascii="宋体" w:hAnsi="宋体" w:eastAsia="宋体"/>
          <w:lang w:eastAsia="zh-CN"/>
        </w:rPr>
        <w:drawing>
          <wp:inline distT="0" distB="0" distL="114300" distR="114300">
            <wp:extent cx="2787015" cy="1868805"/>
            <wp:effectExtent l="0" t="0" r="13335" b="17145"/>
            <wp:docPr id="15" name="图片 15" descr="TIM截图20200326011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TIM截图20200326011607"/>
                    <pic:cNvPicPr>
                      <a:picLocks noChangeAspect="1"/>
                    </pic:cNvPicPr>
                  </pic:nvPicPr>
                  <pic:blipFill>
                    <a:blip r:embed="rId11"/>
                    <a:stretch>
                      <a:fillRect/>
                    </a:stretch>
                  </pic:blipFill>
                  <pic:spPr>
                    <a:xfrm>
                      <a:off x="0" y="0"/>
                      <a:ext cx="2787015" cy="1868805"/>
                    </a:xfrm>
                    <a:prstGeom prst="rect">
                      <a:avLst/>
                    </a:prstGeom>
                  </pic:spPr>
                </pic:pic>
              </a:graphicData>
            </a:graphic>
          </wp:inline>
        </w:drawing>
      </w:r>
      <w:r>
        <w:rPr>
          <w:rFonts w:hint="eastAsia" w:ascii="宋体" w:hAnsi="宋体" w:eastAsia="宋体"/>
          <w:lang w:eastAsia="zh-CN"/>
        </w:rPr>
        <w:drawing>
          <wp:inline distT="0" distB="0" distL="114300" distR="114300">
            <wp:extent cx="2440940" cy="1823720"/>
            <wp:effectExtent l="0" t="0" r="16510" b="5080"/>
            <wp:docPr id="16" name="图片 16" descr="f2e4b42adab08de5ca31a844299c7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f2e4b42adab08de5ca31a844299c7639"/>
                    <pic:cNvPicPr>
                      <a:picLocks noChangeAspect="1"/>
                    </pic:cNvPicPr>
                  </pic:nvPicPr>
                  <pic:blipFill>
                    <a:blip r:embed="rId12"/>
                    <a:srcRect l="467" t="1539" r="-467" b="11458"/>
                    <a:stretch>
                      <a:fillRect/>
                    </a:stretch>
                  </pic:blipFill>
                  <pic:spPr>
                    <a:xfrm>
                      <a:off x="0" y="0"/>
                      <a:ext cx="2440940" cy="1823720"/>
                    </a:xfrm>
                    <a:prstGeom prst="rect">
                      <a:avLst/>
                    </a:prstGeom>
                  </pic:spPr>
                </pic:pic>
              </a:graphicData>
            </a:graphic>
          </wp:inline>
        </w:drawing>
      </w:r>
    </w:p>
    <w:p>
      <w:pPr>
        <w:rPr>
          <w:rFonts w:hint="eastAsia" w:ascii="宋体" w:hAnsi="宋体" w:eastAsia="宋体"/>
        </w:rPr>
      </w:pPr>
      <w:r>
        <w:rPr>
          <w:rFonts w:hint="eastAsia" w:ascii="宋体" w:hAnsi="宋体" w:eastAsia="宋体"/>
        </w:rPr>
        <w:t xml:space="preserve">    </w:t>
      </w:r>
    </w:p>
    <w:p>
      <w:pPr>
        <w:rPr>
          <w:rFonts w:hint="eastAsia" w:ascii="宋体" w:hAnsi="宋体" w:eastAsia="宋体" w:cstheme="minorBidi"/>
          <w:kern w:val="2"/>
          <w:sz w:val="24"/>
          <w:szCs w:val="24"/>
          <w:lang w:val="en-US" w:eastAsia="zh-CN" w:bidi="ar-SA"/>
        </w:rPr>
      </w:pPr>
      <w:r>
        <w:rPr>
          <w:rFonts w:hint="eastAsia" w:ascii="宋体" w:hAnsi="宋体" w:eastAsia="宋体" w:cstheme="minorBidi"/>
          <w:kern w:val="2"/>
          <w:sz w:val="24"/>
          <w:szCs w:val="24"/>
          <w:lang w:val="en-US" w:eastAsia="zh-CN" w:bidi="ar-SA"/>
        </w:rPr>
        <w:t>--------</w:t>
      </w:r>
      <w:r>
        <w:rPr>
          <w:rFonts w:hint="eastAsia" w:ascii="微软雅黑" w:hAnsi="微软雅黑" w:eastAsia="微软雅黑" w:cs="微软雅黑"/>
          <w:b w:val="0"/>
          <w:bCs w:val="0"/>
          <w:sz w:val="28"/>
          <w:szCs w:val="28"/>
          <w:lang w:val="en-US" w:eastAsia="zh-CN"/>
        </w:rPr>
        <w:t>教学总结与反思</w:t>
      </w:r>
      <w:r>
        <w:rPr>
          <w:rFonts w:hint="eastAsia" w:ascii="宋体" w:hAnsi="宋体" w:eastAsia="宋体" w:cstheme="minorBidi"/>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可以说，教学过程是在实践中不断提升教学能力的过程。疫情面前使我们改变了原有的情境和教学模式，也提升了自己的教学能力。在实践中，不断摸索教学手段，从最初的钉钉平台+超星学习通，到腾讯课堂+学习通+微信群，逐步找到了适合师生教学共同成长的载体和媒介。教学是一个相长的过程，只有老师成长了，学生才会更好的成长。疫情引发的教学方式革命，鞭策着我们不断的进步，以适应更新、更复杂的教学环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99A"/>
    <w:rsid w:val="00071FD8"/>
    <w:rsid w:val="00075E42"/>
    <w:rsid w:val="00091422"/>
    <w:rsid w:val="000F54AB"/>
    <w:rsid w:val="001829D2"/>
    <w:rsid w:val="00205613"/>
    <w:rsid w:val="00296419"/>
    <w:rsid w:val="002B0605"/>
    <w:rsid w:val="00301A34"/>
    <w:rsid w:val="00343714"/>
    <w:rsid w:val="00353AD1"/>
    <w:rsid w:val="00356B55"/>
    <w:rsid w:val="003B0001"/>
    <w:rsid w:val="003B6B42"/>
    <w:rsid w:val="003D5B42"/>
    <w:rsid w:val="004645D3"/>
    <w:rsid w:val="004A074D"/>
    <w:rsid w:val="00550933"/>
    <w:rsid w:val="00565587"/>
    <w:rsid w:val="005D3CCA"/>
    <w:rsid w:val="006A53BB"/>
    <w:rsid w:val="006C675C"/>
    <w:rsid w:val="007323DB"/>
    <w:rsid w:val="00777BAA"/>
    <w:rsid w:val="007C62AF"/>
    <w:rsid w:val="008D4E3F"/>
    <w:rsid w:val="008F6F06"/>
    <w:rsid w:val="00902AAA"/>
    <w:rsid w:val="00907058"/>
    <w:rsid w:val="009076EB"/>
    <w:rsid w:val="00944A95"/>
    <w:rsid w:val="00964F83"/>
    <w:rsid w:val="0099498C"/>
    <w:rsid w:val="009E2AA8"/>
    <w:rsid w:val="00A53DFD"/>
    <w:rsid w:val="00A60A2F"/>
    <w:rsid w:val="00AC32DB"/>
    <w:rsid w:val="00AD17C2"/>
    <w:rsid w:val="00AF5DAC"/>
    <w:rsid w:val="00B26FF0"/>
    <w:rsid w:val="00C155AA"/>
    <w:rsid w:val="00C67F43"/>
    <w:rsid w:val="00CB38B4"/>
    <w:rsid w:val="00D40F06"/>
    <w:rsid w:val="00DF16F7"/>
    <w:rsid w:val="00E31244"/>
    <w:rsid w:val="00E6778F"/>
    <w:rsid w:val="00EB38B4"/>
    <w:rsid w:val="00ED6925"/>
    <w:rsid w:val="00F0099A"/>
    <w:rsid w:val="00FC3552"/>
    <w:rsid w:val="0FD35AAC"/>
    <w:rsid w:val="23C5437E"/>
    <w:rsid w:val="2684574E"/>
    <w:rsid w:val="2CF50CEA"/>
    <w:rsid w:val="3429055F"/>
    <w:rsid w:val="39D86159"/>
    <w:rsid w:val="3D3C15DB"/>
    <w:rsid w:val="4A992D74"/>
    <w:rsid w:val="67031B2E"/>
    <w:rsid w:val="714A3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qFormat/>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jpe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217</Words>
  <Characters>1237</Characters>
  <Lines>10</Lines>
  <Paragraphs>2</Paragraphs>
  <TotalTime>10</TotalTime>
  <ScaleCrop>false</ScaleCrop>
  <LinksUpToDate>false</LinksUpToDate>
  <CharactersWithSpaces>1452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2020-03-22T13:53:00Z</dcterms:created>
  <dc:creator>33 33</dc:creator>
  <cp:lastModifiedBy>圣彼德堡</cp:lastModifiedBy>
  <dcterms:modified xsi:type="dcterms:W3CDTF">2020-03-26T02:38:32Z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