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87B5A" w14:textId="3F8D0072" w:rsidR="00794F78" w:rsidRPr="008D1A9E" w:rsidRDefault="00E87C25" w:rsidP="00E87C25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8D1A9E">
        <w:rPr>
          <w:rFonts w:ascii="宋体" w:eastAsia="宋体" w:hAnsi="宋体" w:hint="eastAsia"/>
          <w:b/>
          <w:bCs/>
          <w:sz w:val="32"/>
          <w:szCs w:val="32"/>
        </w:rPr>
        <w:t>专业培养方案课程导入操作手册</w:t>
      </w:r>
    </w:p>
    <w:p w14:paraId="3CE469A0" w14:textId="5F3EC80E" w:rsidR="00E87C25" w:rsidRPr="008D1A9E" w:rsidRDefault="00E87C25" w:rsidP="00E87C25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导入前准备工作</w:t>
      </w:r>
    </w:p>
    <w:p w14:paraId="1F56E18B" w14:textId="27F2F8F9" w:rsidR="00E87C25" w:rsidRPr="008D1A9E" w:rsidRDefault="00E87C25" w:rsidP="00E87C25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先检查‘培养方案</w:t>
      </w:r>
      <w:r w:rsidRPr="008D1A9E">
        <w:rPr>
          <w:rFonts w:ascii="宋体" w:eastAsia="宋体" w:hAnsi="宋体"/>
          <w:sz w:val="28"/>
          <w:szCs w:val="28"/>
        </w:rPr>
        <w:t>—</w:t>
      </w:r>
      <w:r w:rsidRPr="008D1A9E">
        <w:rPr>
          <w:rFonts w:ascii="宋体" w:eastAsia="宋体" w:hAnsi="宋体" w:hint="eastAsia"/>
          <w:sz w:val="28"/>
          <w:szCs w:val="28"/>
        </w:rPr>
        <w:t>指导培养方案</w:t>
      </w:r>
      <w:r w:rsidRPr="008D1A9E">
        <w:rPr>
          <w:rFonts w:ascii="宋体" w:eastAsia="宋体" w:hAnsi="宋体"/>
          <w:sz w:val="28"/>
          <w:szCs w:val="28"/>
        </w:rPr>
        <w:t>—</w:t>
      </w:r>
      <w:r w:rsidRPr="008D1A9E">
        <w:rPr>
          <w:rFonts w:ascii="宋体" w:eastAsia="宋体" w:hAnsi="宋体" w:hint="eastAsia"/>
          <w:sz w:val="28"/>
          <w:szCs w:val="28"/>
        </w:rPr>
        <w:t>课程体系设置管理’该年度培养方案中课程体系是否设置。</w:t>
      </w:r>
    </w:p>
    <w:p w14:paraId="2F4636E9" w14:textId="2E8C6B86" w:rsidR="00E87C25" w:rsidRPr="008D1A9E" w:rsidRDefault="00E87C25" w:rsidP="00E87C25">
      <w:pPr>
        <w:rPr>
          <w:rFonts w:ascii="宋体" w:eastAsia="宋体" w:hAnsi="宋体"/>
          <w:sz w:val="28"/>
          <w:szCs w:val="28"/>
        </w:rPr>
      </w:pPr>
      <w:r w:rsidRPr="008D1A9E">
        <w:rPr>
          <w:noProof/>
          <w:sz w:val="28"/>
          <w:szCs w:val="28"/>
        </w:rPr>
        <w:drawing>
          <wp:inline distT="0" distB="0" distL="0" distR="0" wp14:anchorId="5C05C713" wp14:editId="48809CF3">
            <wp:extent cx="5274310" cy="11017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14B0E" w14:textId="0911FD02" w:rsidR="00E87C25" w:rsidRPr="008D1A9E" w:rsidRDefault="00E87C25" w:rsidP="00E87C25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检查‘培养方案</w:t>
      </w:r>
      <w:r w:rsidRPr="008D1A9E">
        <w:rPr>
          <w:rFonts w:ascii="宋体" w:eastAsia="宋体" w:hAnsi="宋体"/>
          <w:sz w:val="28"/>
          <w:szCs w:val="28"/>
        </w:rPr>
        <w:t>—</w:t>
      </w:r>
      <w:r w:rsidRPr="008D1A9E">
        <w:rPr>
          <w:rFonts w:ascii="宋体" w:eastAsia="宋体" w:hAnsi="宋体" w:hint="eastAsia"/>
          <w:sz w:val="28"/>
          <w:szCs w:val="28"/>
        </w:rPr>
        <w:t>指导培养方案</w:t>
      </w:r>
      <w:r w:rsidRPr="008D1A9E">
        <w:rPr>
          <w:rFonts w:ascii="宋体" w:eastAsia="宋体" w:hAnsi="宋体"/>
          <w:sz w:val="28"/>
          <w:szCs w:val="28"/>
        </w:rPr>
        <w:t>—</w:t>
      </w:r>
      <w:r w:rsidRPr="008D1A9E">
        <w:rPr>
          <w:rFonts w:ascii="宋体" w:eastAsia="宋体" w:hAnsi="宋体" w:hint="eastAsia"/>
          <w:sz w:val="28"/>
          <w:szCs w:val="28"/>
        </w:rPr>
        <w:t>培养方案维护管理’中专业培养方案是否已经增加。</w:t>
      </w:r>
    </w:p>
    <w:p w14:paraId="1223EA54" w14:textId="17292034" w:rsidR="00E87C25" w:rsidRPr="008D1A9E" w:rsidRDefault="00E87C25" w:rsidP="00E87C25">
      <w:pPr>
        <w:rPr>
          <w:rFonts w:ascii="宋体" w:eastAsia="宋体" w:hAnsi="宋体"/>
          <w:sz w:val="28"/>
          <w:szCs w:val="28"/>
        </w:rPr>
      </w:pPr>
      <w:r w:rsidRPr="008D1A9E">
        <w:rPr>
          <w:noProof/>
          <w:sz w:val="28"/>
          <w:szCs w:val="28"/>
        </w:rPr>
        <w:drawing>
          <wp:inline distT="0" distB="0" distL="0" distR="0" wp14:anchorId="1FC53140" wp14:editId="494ED68D">
            <wp:extent cx="5274310" cy="1370965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44FFD" w14:textId="22CD6AEB" w:rsidR="00E87C25" w:rsidRPr="008D1A9E" w:rsidRDefault="00E87C25" w:rsidP="00E87C25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导入步骤</w:t>
      </w:r>
    </w:p>
    <w:p w14:paraId="395F946A" w14:textId="06524CEC" w:rsidR="00E87C25" w:rsidRPr="008D1A9E" w:rsidRDefault="00E87C25" w:rsidP="00E87C25">
      <w:pPr>
        <w:pStyle w:val="a7"/>
        <w:ind w:left="432" w:firstLineChars="0" w:firstLine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1、‘培养方案</w:t>
      </w:r>
      <w:r w:rsidRPr="008D1A9E">
        <w:rPr>
          <w:rFonts w:ascii="宋体" w:eastAsia="宋体" w:hAnsi="宋体"/>
          <w:sz w:val="28"/>
          <w:szCs w:val="28"/>
        </w:rPr>
        <w:t>—</w:t>
      </w:r>
      <w:r w:rsidRPr="008D1A9E">
        <w:rPr>
          <w:rFonts w:ascii="宋体" w:eastAsia="宋体" w:hAnsi="宋体" w:hint="eastAsia"/>
          <w:sz w:val="28"/>
          <w:szCs w:val="28"/>
        </w:rPr>
        <w:t>指导培养方案</w:t>
      </w:r>
      <w:r w:rsidRPr="008D1A9E">
        <w:rPr>
          <w:rFonts w:ascii="宋体" w:eastAsia="宋体" w:hAnsi="宋体"/>
          <w:sz w:val="28"/>
          <w:szCs w:val="28"/>
        </w:rPr>
        <w:t>—</w:t>
      </w:r>
      <w:r w:rsidRPr="008D1A9E">
        <w:rPr>
          <w:rFonts w:ascii="宋体" w:eastAsia="宋体" w:hAnsi="宋体" w:hint="eastAsia"/>
          <w:sz w:val="28"/>
          <w:szCs w:val="28"/>
        </w:rPr>
        <w:t>培养方案维护管理’中点击导入按钮，在导入页面</w:t>
      </w:r>
      <w:r w:rsidR="00F742C1" w:rsidRPr="008D1A9E">
        <w:rPr>
          <w:rFonts w:ascii="宋体" w:eastAsia="宋体" w:hAnsi="宋体" w:hint="eastAsia"/>
          <w:sz w:val="28"/>
          <w:szCs w:val="28"/>
        </w:rPr>
        <w:t>点击</w:t>
      </w:r>
      <w:r w:rsidRPr="008D1A9E">
        <w:rPr>
          <w:rFonts w:ascii="宋体" w:eastAsia="宋体" w:hAnsi="宋体" w:hint="eastAsia"/>
          <w:sz w:val="28"/>
          <w:szCs w:val="28"/>
        </w:rPr>
        <w:t>‘</w:t>
      </w:r>
      <w:r w:rsidR="00F742C1" w:rsidRPr="008D1A9E">
        <w:rPr>
          <w:rFonts w:ascii="宋体" w:eastAsia="宋体" w:hAnsi="宋体" w:hint="eastAsia"/>
          <w:sz w:val="28"/>
          <w:szCs w:val="28"/>
        </w:rPr>
        <w:t>培养方案课程数据导入模板</w:t>
      </w:r>
      <w:r w:rsidRPr="008D1A9E">
        <w:rPr>
          <w:rFonts w:ascii="宋体" w:eastAsia="宋体" w:hAnsi="宋体" w:hint="eastAsia"/>
          <w:sz w:val="28"/>
          <w:szCs w:val="28"/>
        </w:rPr>
        <w:t>’</w:t>
      </w:r>
      <w:r w:rsidR="00F742C1" w:rsidRPr="008D1A9E">
        <w:rPr>
          <w:rFonts w:ascii="宋体" w:eastAsia="宋体" w:hAnsi="宋体" w:hint="eastAsia"/>
          <w:sz w:val="28"/>
          <w:szCs w:val="28"/>
        </w:rPr>
        <w:t>进入课程选择页面。可以根据课程编号找出并选择该专业培养方案内所有课程，然后点‘导出’按钮，导出模板</w:t>
      </w:r>
      <w:r w:rsidR="00F7616F" w:rsidRPr="008D1A9E">
        <w:rPr>
          <w:rFonts w:ascii="宋体" w:eastAsia="宋体" w:hAnsi="宋体" w:hint="eastAsia"/>
          <w:sz w:val="28"/>
          <w:szCs w:val="28"/>
        </w:rPr>
        <w:t>。</w:t>
      </w:r>
      <w:r w:rsidR="00897A15" w:rsidRPr="008D1A9E">
        <w:rPr>
          <w:rFonts w:ascii="宋体" w:eastAsia="宋体" w:hAnsi="宋体" w:hint="eastAsia"/>
          <w:sz w:val="28"/>
          <w:szCs w:val="28"/>
        </w:rPr>
        <w:t>（把专业培养方案所有课程选择后点导出）</w:t>
      </w:r>
    </w:p>
    <w:p w14:paraId="6BBB0FB3" w14:textId="4485C405" w:rsidR="00E87C25" w:rsidRPr="008D1A9E" w:rsidRDefault="00F742C1" w:rsidP="00E87C25">
      <w:pPr>
        <w:pStyle w:val="a7"/>
        <w:ind w:left="432" w:firstLineChars="0" w:firstLine="0"/>
        <w:rPr>
          <w:rFonts w:ascii="宋体" w:eastAsia="宋体" w:hAnsi="宋体"/>
          <w:sz w:val="28"/>
          <w:szCs w:val="28"/>
        </w:rPr>
      </w:pPr>
      <w:r w:rsidRPr="008D1A9E">
        <w:rPr>
          <w:noProof/>
          <w:sz w:val="28"/>
          <w:szCs w:val="28"/>
        </w:rPr>
        <w:lastRenderedPageBreak/>
        <w:drawing>
          <wp:inline distT="0" distB="0" distL="0" distR="0" wp14:anchorId="327128D7" wp14:editId="313E54B0">
            <wp:extent cx="5274310" cy="242379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4E257" w14:textId="1220E86E" w:rsidR="00AA4247" w:rsidRPr="008D1A9E" w:rsidRDefault="002B23DA" w:rsidP="00AA4247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下载模板后需要核对：</w:t>
      </w:r>
      <w:r w:rsidR="00F7616F" w:rsidRPr="008D1A9E">
        <w:rPr>
          <w:rFonts w:ascii="宋体" w:eastAsia="宋体" w:hAnsi="宋体" w:hint="eastAsia"/>
          <w:sz w:val="28"/>
          <w:szCs w:val="28"/>
        </w:rPr>
        <w:t>学分、总学</w:t>
      </w:r>
      <w:r w:rsidR="0063661B" w:rsidRPr="008D1A9E">
        <w:rPr>
          <w:rFonts w:ascii="宋体" w:eastAsia="宋体" w:hAnsi="宋体" w:hint="eastAsia"/>
          <w:sz w:val="28"/>
          <w:szCs w:val="28"/>
        </w:rPr>
        <w:t>时</w:t>
      </w:r>
      <w:r w:rsidR="00F7616F" w:rsidRPr="008D1A9E">
        <w:rPr>
          <w:rFonts w:ascii="宋体" w:eastAsia="宋体" w:hAnsi="宋体" w:hint="eastAsia"/>
          <w:sz w:val="28"/>
          <w:szCs w:val="28"/>
        </w:rPr>
        <w:t>、</w:t>
      </w:r>
      <w:r w:rsidR="0063661B" w:rsidRPr="008D1A9E">
        <w:rPr>
          <w:rFonts w:ascii="宋体" w:eastAsia="宋体" w:hAnsi="宋体" w:hint="eastAsia"/>
          <w:sz w:val="28"/>
          <w:szCs w:val="28"/>
        </w:rPr>
        <w:t>学时单位、周学时、考核方式、课程性质、课程属性、</w:t>
      </w:r>
      <w:r w:rsidRPr="008D1A9E">
        <w:rPr>
          <w:rFonts w:ascii="宋体" w:eastAsia="宋体" w:hAnsi="宋体" w:hint="eastAsia"/>
          <w:sz w:val="28"/>
          <w:szCs w:val="28"/>
        </w:rPr>
        <w:t>课程类别、集中实践、课程体系、学位课程、授课方式、分配选课组、子组号、所属方向、学期、学期总学时、讲课学时、讲课周学时、实践学时、实践周学时、上机学时、上机周学时、实验学时、实验周学时、自主学习、</w:t>
      </w:r>
      <w:r w:rsidR="00AA4247" w:rsidRPr="008D1A9E">
        <w:rPr>
          <w:rFonts w:ascii="宋体" w:eastAsia="宋体" w:hAnsi="宋体" w:hint="eastAsia"/>
          <w:sz w:val="28"/>
          <w:szCs w:val="28"/>
        </w:rPr>
        <w:t>自主周学时、是否录入成绩。</w:t>
      </w:r>
    </w:p>
    <w:p w14:paraId="1381708C" w14:textId="24636737" w:rsidR="00AA4247" w:rsidRPr="008D1A9E" w:rsidRDefault="00F51EF6" w:rsidP="00AA4247">
      <w:pPr>
        <w:pStyle w:val="a7"/>
        <w:numPr>
          <w:ilvl w:val="1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红色</w:t>
      </w:r>
      <w:r w:rsidR="00C46BC4" w:rsidRPr="008D1A9E">
        <w:rPr>
          <w:rFonts w:ascii="宋体" w:eastAsia="宋体" w:hAnsi="宋体" w:hint="eastAsia"/>
          <w:sz w:val="28"/>
          <w:szCs w:val="28"/>
        </w:rPr>
        <w:t>标题</w:t>
      </w:r>
      <w:r w:rsidRPr="008D1A9E">
        <w:rPr>
          <w:rFonts w:ascii="宋体" w:eastAsia="宋体" w:hAnsi="宋体" w:hint="eastAsia"/>
          <w:sz w:val="28"/>
          <w:szCs w:val="28"/>
        </w:rPr>
        <w:t>列为必填的列，不能为空。</w:t>
      </w:r>
      <w:r w:rsidR="0076613E" w:rsidRPr="008D1A9E">
        <w:rPr>
          <w:rFonts w:ascii="宋体" w:eastAsia="宋体" w:hAnsi="宋体" w:hint="eastAsia"/>
          <w:sz w:val="28"/>
          <w:szCs w:val="28"/>
        </w:rPr>
        <w:t>非红</w:t>
      </w:r>
      <w:r w:rsidR="00C46BC4" w:rsidRPr="008D1A9E">
        <w:rPr>
          <w:rFonts w:ascii="宋体" w:eastAsia="宋体" w:hAnsi="宋体" w:hint="eastAsia"/>
          <w:sz w:val="28"/>
          <w:szCs w:val="28"/>
        </w:rPr>
        <w:t>标题</w:t>
      </w:r>
      <w:r w:rsidR="0076613E" w:rsidRPr="008D1A9E">
        <w:rPr>
          <w:rFonts w:ascii="宋体" w:eastAsia="宋体" w:hAnsi="宋体" w:hint="eastAsia"/>
          <w:sz w:val="28"/>
          <w:szCs w:val="28"/>
        </w:rPr>
        <w:t>列，可以为空。</w:t>
      </w:r>
    </w:p>
    <w:p w14:paraId="6C21A238" w14:textId="7A7FEEEF" w:rsidR="00F51EF6" w:rsidRPr="008D1A9E" w:rsidRDefault="00F51EF6" w:rsidP="00AA4247">
      <w:pPr>
        <w:pStyle w:val="a7"/>
        <w:numPr>
          <w:ilvl w:val="1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下</w:t>
      </w:r>
      <w:proofErr w:type="gramStart"/>
      <w:r w:rsidRPr="008D1A9E">
        <w:rPr>
          <w:rFonts w:ascii="宋体" w:eastAsia="宋体" w:hAnsi="宋体" w:hint="eastAsia"/>
          <w:sz w:val="28"/>
          <w:szCs w:val="28"/>
        </w:rPr>
        <w:t>拉选择</w:t>
      </w:r>
      <w:proofErr w:type="gramEnd"/>
      <w:r w:rsidRPr="008D1A9E">
        <w:rPr>
          <w:rFonts w:ascii="宋体" w:eastAsia="宋体" w:hAnsi="宋体" w:hint="eastAsia"/>
          <w:sz w:val="28"/>
          <w:szCs w:val="28"/>
        </w:rPr>
        <w:t>的内容为系统固定内容，不可以进行篡改。</w:t>
      </w:r>
    </w:p>
    <w:p w14:paraId="18FE3652" w14:textId="3ADA7E73" w:rsidR="00F51EF6" w:rsidRPr="008D1A9E" w:rsidRDefault="00BC3B03" w:rsidP="00AA4247">
      <w:pPr>
        <w:pStyle w:val="a7"/>
        <w:numPr>
          <w:ilvl w:val="1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课程类别：如果课程只有理论学时，那么选择理论（不含实践）</w:t>
      </w:r>
      <w:r w:rsidR="0076613E" w:rsidRPr="008D1A9E">
        <w:rPr>
          <w:rFonts w:ascii="宋体" w:eastAsia="宋体" w:hAnsi="宋体" w:hint="eastAsia"/>
          <w:sz w:val="28"/>
          <w:szCs w:val="28"/>
        </w:rPr>
        <w:t>。</w:t>
      </w:r>
    </w:p>
    <w:p w14:paraId="455B352B" w14:textId="3692DAA3" w:rsidR="00BC3B03" w:rsidRPr="008D1A9E" w:rsidRDefault="00BC3B03" w:rsidP="00BC3B03">
      <w:pPr>
        <w:pStyle w:val="a7"/>
        <w:ind w:left="1212" w:firstLineChars="0" w:firstLine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如果课程除了理论学时还有其它学时，那么选择理论（含实践）</w:t>
      </w:r>
      <w:r w:rsidR="0076613E" w:rsidRPr="008D1A9E">
        <w:rPr>
          <w:rFonts w:ascii="宋体" w:eastAsia="宋体" w:hAnsi="宋体" w:hint="eastAsia"/>
          <w:sz w:val="28"/>
          <w:szCs w:val="28"/>
        </w:rPr>
        <w:t>。</w:t>
      </w:r>
    </w:p>
    <w:p w14:paraId="2B3F2247" w14:textId="738E5654" w:rsidR="00BC3B03" w:rsidRPr="008D1A9E" w:rsidRDefault="00BC3B03" w:rsidP="00BC3B03">
      <w:pPr>
        <w:pStyle w:val="a7"/>
        <w:ind w:left="1212" w:firstLineChars="0" w:firstLine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如果课程只有实验学时，那么选择实验课</w:t>
      </w:r>
      <w:r w:rsidR="0076613E" w:rsidRPr="008D1A9E">
        <w:rPr>
          <w:rFonts w:ascii="宋体" w:eastAsia="宋体" w:hAnsi="宋体" w:hint="eastAsia"/>
          <w:sz w:val="28"/>
          <w:szCs w:val="28"/>
        </w:rPr>
        <w:t>。</w:t>
      </w:r>
    </w:p>
    <w:p w14:paraId="0E59CBFB" w14:textId="30032222" w:rsidR="00BC3B03" w:rsidRPr="008D1A9E" w:rsidRDefault="00BC3B03" w:rsidP="00BC3B03">
      <w:pPr>
        <w:pStyle w:val="a7"/>
        <w:ind w:left="1212" w:firstLineChars="0" w:firstLine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如果课程是实习或者课程属性为实践，那么选择集中实践环节。</w:t>
      </w:r>
    </w:p>
    <w:p w14:paraId="03414154" w14:textId="1A4CAF32" w:rsidR="00BC3B03" w:rsidRPr="008D1A9E" w:rsidRDefault="0076613E" w:rsidP="00BC3B03">
      <w:pPr>
        <w:pStyle w:val="a7"/>
        <w:numPr>
          <w:ilvl w:val="1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学期，请输入数字。如果是多学期授课，请以‘，’分隔。</w:t>
      </w:r>
      <w:r w:rsidRPr="008D1A9E">
        <w:rPr>
          <w:rFonts w:ascii="宋体" w:eastAsia="宋体" w:hAnsi="宋体" w:hint="eastAsia"/>
          <w:sz w:val="28"/>
          <w:szCs w:val="28"/>
        </w:rPr>
        <w:lastRenderedPageBreak/>
        <w:t>比如1，2</w:t>
      </w:r>
    </w:p>
    <w:p w14:paraId="0AE9E1F1" w14:textId="2EC57ACC" w:rsidR="00793F38" w:rsidRPr="008D1A9E" w:rsidRDefault="00793F38" w:rsidP="00BC3B03">
      <w:pPr>
        <w:pStyle w:val="a7"/>
        <w:numPr>
          <w:ilvl w:val="1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其它如考核方式、课程性质、课程属性等根据培养方案定义 ，如果培养方案没有定义请咨询教务处。</w:t>
      </w:r>
      <w:bookmarkStart w:id="0" w:name="_GoBack"/>
      <w:bookmarkEnd w:id="0"/>
    </w:p>
    <w:p w14:paraId="28622972" w14:textId="4AE109A4" w:rsidR="00F7616F" w:rsidRPr="008D1A9E" w:rsidRDefault="00F7616F" w:rsidP="002C0080">
      <w:pPr>
        <w:rPr>
          <w:rFonts w:ascii="宋体" w:eastAsia="宋体" w:hAnsi="宋体"/>
          <w:sz w:val="28"/>
          <w:szCs w:val="28"/>
        </w:rPr>
      </w:pPr>
      <w:r w:rsidRPr="008D1A9E">
        <w:rPr>
          <w:noProof/>
          <w:sz w:val="28"/>
          <w:szCs w:val="28"/>
        </w:rPr>
        <w:drawing>
          <wp:inline distT="0" distB="0" distL="0" distR="0" wp14:anchorId="4027744E" wp14:editId="1B02D7E1">
            <wp:extent cx="5274310" cy="505460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BA322" w14:textId="7EE6194B" w:rsidR="00AA4247" w:rsidRPr="008D1A9E" w:rsidRDefault="009F73DE" w:rsidP="009F73DE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数据核对完成后，点击‘选择文件’，选择对应的文件，然后点击导入数据。</w:t>
      </w:r>
    </w:p>
    <w:p w14:paraId="52254031" w14:textId="4690C8FF" w:rsidR="00AA4247" w:rsidRPr="008D1A9E" w:rsidRDefault="009F73DE" w:rsidP="00E87C25">
      <w:pPr>
        <w:pStyle w:val="a7"/>
        <w:ind w:left="432" w:firstLineChars="0" w:firstLine="0"/>
        <w:rPr>
          <w:rFonts w:ascii="宋体" w:eastAsia="宋体" w:hAnsi="宋体"/>
          <w:sz w:val="28"/>
          <w:szCs w:val="28"/>
        </w:rPr>
      </w:pPr>
      <w:r w:rsidRPr="008D1A9E">
        <w:rPr>
          <w:noProof/>
          <w:sz w:val="28"/>
          <w:szCs w:val="28"/>
        </w:rPr>
        <w:drawing>
          <wp:inline distT="0" distB="0" distL="0" distR="0" wp14:anchorId="549D29F9" wp14:editId="6CB2E9ED">
            <wp:extent cx="5274310" cy="1765300"/>
            <wp:effectExtent l="0" t="0" r="254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BBE52" w14:textId="5C655418" w:rsidR="009F73DE" w:rsidRPr="008D1A9E" w:rsidRDefault="009F73DE" w:rsidP="009F73DE">
      <w:pPr>
        <w:ind w:left="432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5、如果成功导入则会提示“培养方案课程信息成功导入”。</w:t>
      </w:r>
    </w:p>
    <w:p w14:paraId="492F53C0" w14:textId="01627C5D" w:rsidR="009F73DE" w:rsidRPr="008D1A9E" w:rsidRDefault="009F73DE" w:rsidP="009F73DE">
      <w:pPr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 xml:space="preserve"> </w:t>
      </w:r>
      <w:r w:rsidRPr="008D1A9E">
        <w:rPr>
          <w:rFonts w:ascii="宋体" w:eastAsia="宋体" w:hAnsi="宋体"/>
          <w:sz w:val="28"/>
          <w:szCs w:val="28"/>
        </w:rPr>
        <w:t xml:space="preserve">      </w:t>
      </w:r>
      <w:r w:rsidRPr="008D1A9E">
        <w:rPr>
          <w:rFonts w:ascii="宋体" w:eastAsia="宋体" w:hAnsi="宋体" w:hint="eastAsia"/>
          <w:sz w:val="28"/>
          <w:szCs w:val="28"/>
        </w:rPr>
        <w:t>如果有课程未成功导入，则会有导入日志，未导入原因。根据原因修改数据，然后重新导入。</w:t>
      </w:r>
    </w:p>
    <w:p w14:paraId="2E8E65C8" w14:textId="75A92F1A" w:rsidR="00AA4247" w:rsidRPr="008D1A9E" w:rsidRDefault="009F73DE" w:rsidP="00E87C25">
      <w:pPr>
        <w:pStyle w:val="a7"/>
        <w:ind w:left="432" w:firstLineChars="0" w:firstLine="0"/>
        <w:rPr>
          <w:rFonts w:ascii="宋体" w:eastAsia="宋体" w:hAnsi="宋体"/>
          <w:sz w:val="28"/>
          <w:szCs w:val="28"/>
        </w:rPr>
      </w:pPr>
      <w:r w:rsidRPr="008D1A9E">
        <w:rPr>
          <w:noProof/>
          <w:sz w:val="28"/>
          <w:szCs w:val="28"/>
        </w:rPr>
        <w:drawing>
          <wp:inline distT="0" distB="0" distL="0" distR="0" wp14:anchorId="75DE1527" wp14:editId="63DE6AE8">
            <wp:extent cx="3802710" cy="2370025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02710" cy="237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F250E" w14:textId="1523145A" w:rsidR="00AA4247" w:rsidRPr="008D1A9E" w:rsidRDefault="009F73DE" w:rsidP="00E87C25">
      <w:pPr>
        <w:pStyle w:val="a7"/>
        <w:ind w:left="432" w:firstLineChars="0" w:firstLine="0"/>
        <w:rPr>
          <w:rFonts w:ascii="宋体" w:eastAsia="宋体" w:hAnsi="宋体"/>
          <w:sz w:val="28"/>
          <w:szCs w:val="28"/>
        </w:rPr>
      </w:pPr>
      <w:r w:rsidRPr="008D1A9E">
        <w:rPr>
          <w:noProof/>
          <w:sz w:val="28"/>
          <w:szCs w:val="28"/>
        </w:rPr>
        <w:lastRenderedPageBreak/>
        <w:drawing>
          <wp:inline distT="0" distB="0" distL="0" distR="0" wp14:anchorId="4292C04A" wp14:editId="12E7AF3A">
            <wp:extent cx="4389500" cy="3033023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9500" cy="303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0790A" w14:textId="41C070C0" w:rsidR="00D8008B" w:rsidRPr="008D1A9E" w:rsidRDefault="00D8008B" w:rsidP="00E87C25">
      <w:pPr>
        <w:pStyle w:val="a7"/>
        <w:ind w:left="432" w:firstLineChars="0" w:firstLine="0"/>
        <w:rPr>
          <w:rFonts w:ascii="宋体" w:eastAsia="宋体" w:hAnsi="宋体"/>
          <w:sz w:val="28"/>
          <w:szCs w:val="28"/>
        </w:rPr>
      </w:pPr>
    </w:p>
    <w:p w14:paraId="0EB25E94" w14:textId="17B7C0DA" w:rsidR="00D8008B" w:rsidRPr="008D1A9E" w:rsidRDefault="00D8008B" w:rsidP="00E87C25">
      <w:pPr>
        <w:pStyle w:val="a7"/>
        <w:ind w:left="432" w:firstLineChars="0" w:firstLine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三、其它问题</w:t>
      </w:r>
    </w:p>
    <w:p w14:paraId="7D987329" w14:textId="7CAC72CD" w:rsidR="00AA4247" w:rsidRPr="008D1A9E" w:rsidRDefault="00AA4247" w:rsidP="00AA4247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模板是否可以</w:t>
      </w:r>
      <w:r w:rsidR="004A13F5" w:rsidRPr="008D1A9E">
        <w:rPr>
          <w:rFonts w:ascii="宋体" w:eastAsia="宋体" w:hAnsi="宋体" w:hint="eastAsia"/>
          <w:sz w:val="28"/>
          <w:szCs w:val="28"/>
        </w:rPr>
        <w:t>共</w:t>
      </w:r>
      <w:r w:rsidRPr="008D1A9E">
        <w:rPr>
          <w:rFonts w:ascii="宋体" w:eastAsia="宋体" w:hAnsi="宋体" w:hint="eastAsia"/>
          <w:sz w:val="28"/>
          <w:szCs w:val="28"/>
        </w:rPr>
        <w:t>用？A专业下载的模板是否可以清空后用于B专业？</w:t>
      </w:r>
    </w:p>
    <w:p w14:paraId="5184D280" w14:textId="07429062" w:rsidR="00AA4247" w:rsidRPr="008D1A9E" w:rsidRDefault="00AA4247" w:rsidP="00AA4247">
      <w:pPr>
        <w:pStyle w:val="a7"/>
        <w:ind w:left="792" w:firstLineChars="0" w:firstLine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不可以。为了保持数据的严谨性</w:t>
      </w:r>
      <w:r w:rsidR="002C0080" w:rsidRPr="008D1A9E">
        <w:rPr>
          <w:rFonts w:ascii="宋体" w:eastAsia="宋体" w:hAnsi="宋体" w:hint="eastAsia"/>
          <w:sz w:val="28"/>
          <w:szCs w:val="28"/>
        </w:rPr>
        <w:t>不建议这样做。</w:t>
      </w:r>
    </w:p>
    <w:p w14:paraId="38596E38" w14:textId="63E6D650" w:rsidR="00AA4247" w:rsidRPr="008D1A9E" w:rsidRDefault="00AA4247" w:rsidP="00AA4247">
      <w:pPr>
        <w:rPr>
          <w:rFonts w:ascii="宋体" w:eastAsia="宋体" w:hAnsi="宋体"/>
          <w:sz w:val="28"/>
          <w:szCs w:val="28"/>
        </w:rPr>
      </w:pPr>
    </w:p>
    <w:p w14:paraId="29B8B6FF" w14:textId="15AE3F9B" w:rsidR="00AA4247" w:rsidRPr="008D1A9E" w:rsidRDefault="00AA4247" w:rsidP="00AA4247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模板中的课程导入系统错误，如何处理？</w:t>
      </w:r>
    </w:p>
    <w:p w14:paraId="6CC67CCA" w14:textId="13EFDA17" w:rsidR="00AA4247" w:rsidRPr="008D1A9E" w:rsidRDefault="00F537B7" w:rsidP="00AA4247">
      <w:pPr>
        <w:pStyle w:val="a7"/>
        <w:ind w:left="792" w:firstLineChars="0" w:firstLine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如果是大批量错误</w:t>
      </w:r>
      <w:r w:rsidR="00BC3B03" w:rsidRPr="008D1A9E">
        <w:rPr>
          <w:rFonts w:ascii="宋体" w:eastAsia="宋体" w:hAnsi="宋体" w:hint="eastAsia"/>
          <w:sz w:val="28"/>
          <w:szCs w:val="28"/>
        </w:rPr>
        <w:t>，</w:t>
      </w:r>
      <w:r w:rsidRPr="008D1A9E">
        <w:rPr>
          <w:rFonts w:ascii="宋体" w:eastAsia="宋体" w:hAnsi="宋体" w:hint="eastAsia"/>
          <w:sz w:val="28"/>
          <w:szCs w:val="28"/>
        </w:rPr>
        <w:t>可以选择</w:t>
      </w:r>
      <w:r w:rsidR="00BC3B03" w:rsidRPr="008D1A9E">
        <w:rPr>
          <w:rFonts w:ascii="宋体" w:eastAsia="宋体" w:hAnsi="宋体" w:hint="eastAsia"/>
          <w:sz w:val="28"/>
          <w:szCs w:val="28"/>
        </w:rPr>
        <w:t>课程</w:t>
      </w:r>
      <w:r w:rsidRPr="008D1A9E">
        <w:rPr>
          <w:rFonts w:ascii="宋体" w:eastAsia="宋体" w:hAnsi="宋体" w:hint="eastAsia"/>
          <w:sz w:val="28"/>
          <w:szCs w:val="28"/>
        </w:rPr>
        <w:t>批量删除后重新导入。</w:t>
      </w:r>
    </w:p>
    <w:p w14:paraId="51891A90" w14:textId="74056A6C" w:rsidR="00F537B7" w:rsidRPr="008D1A9E" w:rsidRDefault="00F537B7" w:rsidP="00AA4247">
      <w:pPr>
        <w:pStyle w:val="a7"/>
        <w:ind w:left="792" w:firstLineChars="0" w:firstLine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如果是某门课程错误，可以点修改进行单独修改。</w:t>
      </w:r>
    </w:p>
    <w:p w14:paraId="49EAC329" w14:textId="63910512" w:rsidR="002C0080" w:rsidRPr="008D1A9E" w:rsidRDefault="00F537B7" w:rsidP="00F537B7">
      <w:pPr>
        <w:rPr>
          <w:rFonts w:ascii="宋体" w:eastAsia="宋体" w:hAnsi="宋体"/>
          <w:sz w:val="28"/>
          <w:szCs w:val="28"/>
        </w:rPr>
      </w:pPr>
      <w:r w:rsidRPr="008D1A9E">
        <w:rPr>
          <w:noProof/>
          <w:sz w:val="28"/>
          <w:szCs w:val="28"/>
        </w:rPr>
        <w:lastRenderedPageBreak/>
        <w:drawing>
          <wp:inline distT="0" distB="0" distL="0" distR="0" wp14:anchorId="4D7C7937" wp14:editId="590BF18D">
            <wp:extent cx="5274310" cy="248094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8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3064C" w14:textId="578D289E" w:rsidR="00AA4247" w:rsidRPr="008D1A9E" w:rsidRDefault="002C0080" w:rsidP="002C0080">
      <w:pPr>
        <w:pStyle w:val="a7"/>
        <w:numPr>
          <w:ilvl w:val="0"/>
          <w:numId w:val="4"/>
        </w:numPr>
        <w:ind w:firstLineChars="0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下载模板前某一门课程查找不到，如何处理？</w:t>
      </w:r>
    </w:p>
    <w:p w14:paraId="6F6A2EAA" w14:textId="529C1D39" w:rsidR="002C0080" w:rsidRPr="008D1A9E" w:rsidRDefault="002C0080" w:rsidP="002C0080">
      <w:pPr>
        <w:ind w:left="792"/>
        <w:rPr>
          <w:rFonts w:ascii="宋体" w:eastAsia="宋体" w:hAnsi="宋体"/>
          <w:sz w:val="28"/>
          <w:szCs w:val="28"/>
        </w:rPr>
      </w:pPr>
      <w:r w:rsidRPr="008D1A9E">
        <w:rPr>
          <w:rFonts w:ascii="宋体" w:eastAsia="宋体" w:hAnsi="宋体" w:hint="eastAsia"/>
          <w:sz w:val="28"/>
          <w:szCs w:val="28"/>
        </w:rPr>
        <w:t>这门课程在课程总库是是否存在，如果存在需要检查课程状态是启用还是禁用。</w:t>
      </w:r>
    </w:p>
    <w:sectPr w:rsidR="002C0080" w:rsidRPr="008D1A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86A10" w14:textId="77777777" w:rsidR="003B5395" w:rsidRDefault="003B5395" w:rsidP="00E87C25">
      <w:r>
        <w:separator/>
      </w:r>
    </w:p>
  </w:endnote>
  <w:endnote w:type="continuationSeparator" w:id="0">
    <w:p w14:paraId="17C701A5" w14:textId="77777777" w:rsidR="003B5395" w:rsidRDefault="003B5395" w:rsidP="00E8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B8A14" w14:textId="77777777" w:rsidR="003B5395" w:rsidRDefault="003B5395" w:rsidP="00E87C25">
      <w:r>
        <w:separator/>
      </w:r>
    </w:p>
  </w:footnote>
  <w:footnote w:type="continuationSeparator" w:id="0">
    <w:p w14:paraId="48A26BC7" w14:textId="77777777" w:rsidR="003B5395" w:rsidRDefault="003B5395" w:rsidP="00E87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656F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34AE3966"/>
    <w:multiLevelType w:val="hybridMultilevel"/>
    <w:tmpl w:val="1BBC4724"/>
    <w:lvl w:ilvl="0" w:tplc="BC3A6C6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61558D8"/>
    <w:multiLevelType w:val="hybridMultilevel"/>
    <w:tmpl w:val="80BC4EC6"/>
    <w:lvl w:ilvl="0" w:tplc="89ECCAF4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658AC1E2">
      <w:start w:val="1"/>
      <w:numFmt w:val="decimalEnclosedCircle"/>
      <w:lvlText w:val="%2"/>
      <w:lvlJc w:val="left"/>
      <w:pPr>
        <w:ind w:left="121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3" w15:restartNumberingAfterBreak="0">
    <w:nsid w:val="74EB27BA"/>
    <w:multiLevelType w:val="hybridMultilevel"/>
    <w:tmpl w:val="F5B48E66"/>
    <w:lvl w:ilvl="0" w:tplc="89ECCAF4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20"/>
    <w:rsid w:val="000C414D"/>
    <w:rsid w:val="002B23DA"/>
    <w:rsid w:val="002C0080"/>
    <w:rsid w:val="003B5395"/>
    <w:rsid w:val="004A13F5"/>
    <w:rsid w:val="0063661B"/>
    <w:rsid w:val="0076613E"/>
    <w:rsid w:val="00790226"/>
    <w:rsid w:val="00793F38"/>
    <w:rsid w:val="00794F78"/>
    <w:rsid w:val="00897A15"/>
    <w:rsid w:val="008D1A9E"/>
    <w:rsid w:val="009F73DE"/>
    <w:rsid w:val="00AA4247"/>
    <w:rsid w:val="00AF7920"/>
    <w:rsid w:val="00BC3B03"/>
    <w:rsid w:val="00C46BC4"/>
    <w:rsid w:val="00D8008B"/>
    <w:rsid w:val="00E87C25"/>
    <w:rsid w:val="00F51EF6"/>
    <w:rsid w:val="00F537B7"/>
    <w:rsid w:val="00F742C1"/>
    <w:rsid w:val="00F7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141C43"/>
  <w15:chartTrackingRefBased/>
  <w15:docId w15:val="{CAA54471-B2E4-4729-A4FE-CB3851CC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7C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7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7C25"/>
    <w:rPr>
      <w:sz w:val="18"/>
      <w:szCs w:val="18"/>
    </w:rPr>
  </w:style>
  <w:style w:type="paragraph" w:styleId="a7">
    <w:name w:val="List Paragraph"/>
    <w:basedOn w:val="a"/>
    <w:uiPriority w:val="34"/>
    <w:qFormat/>
    <w:rsid w:val="00E87C2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D7154-BDE0-422F-A942-B4BB42501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玲</dc:creator>
  <cp:keywords/>
  <dc:description/>
  <cp:lastModifiedBy>刘 玲</cp:lastModifiedBy>
  <cp:revision>33</cp:revision>
  <dcterms:created xsi:type="dcterms:W3CDTF">2019-07-19T03:40:00Z</dcterms:created>
  <dcterms:modified xsi:type="dcterms:W3CDTF">2019-07-22T01:57:00Z</dcterms:modified>
</cp:coreProperties>
</file>