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4E" w:rsidRPr="000416BD" w:rsidRDefault="0073114E" w:rsidP="0073114E">
      <w:pPr>
        <w:pStyle w:val="11111"/>
        <w:spacing w:after="312"/>
        <w:rPr>
          <w:rFonts w:ascii="方正小标宋简体" w:eastAsia="方正小标宋简体" w:hint="eastAsia"/>
          <w:b w:val="0"/>
          <w:sz w:val="44"/>
          <w:szCs w:val="44"/>
        </w:rPr>
      </w:pPr>
      <w:bookmarkStart w:id="0" w:name="_GoBack"/>
      <w:r w:rsidRPr="000416BD">
        <w:rPr>
          <w:rFonts w:ascii="方正小标宋简体" w:eastAsia="方正小标宋简体" w:hint="eastAsia"/>
          <w:b w:val="0"/>
          <w:sz w:val="44"/>
          <w:szCs w:val="44"/>
        </w:rPr>
        <w:t>湖南财政经济学院实习安全管理条例</w:t>
      </w:r>
      <w:bookmarkEnd w:id="0"/>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为确保实习学生的人身安全，杜绝发生实习生安全责任事故，保证实习任务的顺利完成</w:t>
      </w:r>
      <w:r w:rsidR="00BF4A94" w:rsidRPr="00BF4A94">
        <w:rPr>
          <w:rFonts w:hAnsi="仿宋_GB2312" w:hint="eastAsia"/>
          <w:sz w:val="32"/>
          <w:szCs w:val="32"/>
        </w:rPr>
        <w:t>，</w:t>
      </w:r>
      <w:r w:rsidRPr="00BF4A94">
        <w:rPr>
          <w:rFonts w:hAnsi="仿宋_GB2312" w:hint="eastAsia"/>
          <w:sz w:val="32"/>
          <w:szCs w:val="32"/>
        </w:rPr>
        <w:t>特制定安全管理条例。</w:t>
      </w:r>
    </w:p>
    <w:p w:rsidR="0073114E" w:rsidRPr="00BF4A94" w:rsidRDefault="00BF4A94" w:rsidP="00925075">
      <w:pPr>
        <w:pStyle w:val="3333"/>
        <w:spacing w:line="360" w:lineRule="auto"/>
        <w:ind w:firstLine="640"/>
        <w:rPr>
          <w:rFonts w:ascii="黑体" w:eastAsia="黑体" w:hAnsi="黑体"/>
          <w:sz w:val="32"/>
          <w:szCs w:val="32"/>
        </w:rPr>
      </w:pPr>
      <w:r w:rsidRPr="00BF4A94">
        <w:rPr>
          <w:rFonts w:ascii="黑体" w:eastAsia="黑体" w:hAnsi="黑体" w:hint="eastAsia"/>
          <w:sz w:val="32"/>
          <w:szCs w:val="32"/>
        </w:rPr>
        <w:t>一</w:t>
      </w:r>
      <w:r w:rsidRPr="00BF4A94">
        <w:rPr>
          <w:rFonts w:ascii="黑体" w:eastAsia="黑体" w:hAnsi="黑体"/>
          <w:sz w:val="32"/>
          <w:szCs w:val="32"/>
        </w:rPr>
        <w:t>、</w:t>
      </w:r>
      <w:r w:rsidR="0073114E" w:rsidRPr="00BF4A94">
        <w:rPr>
          <w:rFonts w:ascii="黑体" w:eastAsia="黑体" w:hAnsi="黑体" w:hint="eastAsia"/>
          <w:sz w:val="32"/>
          <w:szCs w:val="32"/>
        </w:rPr>
        <w:t>统一思想，重视安全。</w:t>
      </w:r>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各学院、各系、各实习单位对实习生的起居、交通、饮食等方面加强管理，特别是实习生本人要提高安全意识，加强自我防护。各学院要在学生实习前，对学生进行法制观念、安全知识、防范技能、校纪校规、实习单位规章制度等为主要内容的安全教育。要坚持以人为本、教育先行；预防为主、保护学生；明确责任、管教结合；实事求是、依法办事的原则，做好学生的安全教育及管理工作，切实保障学生在实习期间的人身和财产安全。</w:t>
      </w:r>
    </w:p>
    <w:p w:rsidR="0073114E" w:rsidRPr="00BF4A94" w:rsidRDefault="0073114E" w:rsidP="00925075">
      <w:pPr>
        <w:pStyle w:val="3333"/>
        <w:spacing w:line="360" w:lineRule="auto"/>
        <w:ind w:firstLine="640"/>
        <w:rPr>
          <w:rFonts w:ascii="黑体" w:eastAsia="黑体" w:hAnsi="黑体"/>
          <w:sz w:val="32"/>
          <w:szCs w:val="32"/>
        </w:rPr>
      </w:pPr>
      <w:r w:rsidRPr="00BF4A94">
        <w:rPr>
          <w:rFonts w:ascii="黑体" w:eastAsia="黑体" w:hAnsi="黑体" w:hint="eastAsia"/>
          <w:sz w:val="32"/>
          <w:szCs w:val="32"/>
        </w:rPr>
        <w:t>二、学生在实习期间，应当遵纪守法，服从管理。</w:t>
      </w:r>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（一）不得参与危害社会和实习单位稳定的活动，不能有损害他人利益的行为。</w:t>
      </w:r>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（二）要树立自我保护意识，积极防范，保护自己的人身和财产安全。</w:t>
      </w:r>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（三）严禁酗酒、打架斗殴、赌博；禁止携带、私藏管制刀具和其他危险品；自觉维护消防及其他安全设施，注意防火、防盗，防止各种事故的发生。</w:t>
      </w:r>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（四）注意饮食卫生。不在无证经营的饮食小摊及其他</w:t>
      </w:r>
      <w:r w:rsidRPr="00BF4A94">
        <w:rPr>
          <w:rFonts w:hAnsi="仿宋_GB2312" w:hint="eastAsia"/>
          <w:sz w:val="32"/>
          <w:szCs w:val="32"/>
        </w:rPr>
        <w:lastRenderedPageBreak/>
        <w:t>不卫生的场所就餐，不吃过期变质的食物，要在取得卫生许可证的食堂、饮食店、商店进餐或购买食品，所有的实习生都要把预防食物中毒和疾病感染放在自己日常生活的重要位置。</w:t>
      </w:r>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（五）严格按照岗位安全操作规程上岗实习。出现设备工作不正常和其它影响人身安全的情况时，应及时向实习指导老师或实习单位报告。</w:t>
      </w:r>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（六）自觉遵守学校和实习单位有关规定，严格履行请假手续。</w:t>
      </w:r>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（七）禁止擅自外出旅游和到江、河、湖泊等自然水域游泳。</w:t>
      </w:r>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（八）注意交通安全。回家、返校途中要注意交通安全，尽量结伴而行，保管好个人财物和各种证件，避免意外损失或损伤。</w:t>
      </w:r>
    </w:p>
    <w:p w:rsidR="00BF4A94" w:rsidRPr="00BF4A94" w:rsidRDefault="0073114E" w:rsidP="00925075">
      <w:pPr>
        <w:pStyle w:val="3333"/>
        <w:spacing w:line="360" w:lineRule="auto"/>
        <w:ind w:firstLine="640"/>
        <w:rPr>
          <w:rFonts w:ascii="黑体" w:eastAsia="黑体" w:hAnsi="黑体"/>
          <w:sz w:val="32"/>
          <w:szCs w:val="32"/>
        </w:rPr>
      </w:pPr>
      <w:r w:rsidRPr="00BF4A94">
        <w:rPr>
          <w:rFonts w:ascii="黑体" w:eastAsia="黑体" w:hAnsi="黑体" w:hint="eastAsia"/>
          <w:sz w:val="32"/>
          <w:szCs w:val="32"/>
        </w:rPr>
        <w:t>三、顺畅信息渠道，抓好安全教育。</w:t>
      </w:r>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各学院、指导教师、辅导员应定期了解各实习点情况，加强与各实习点的沟通，建立顺畅的安全管理网络。要及时通过电话、短信、网络平台等手段加强安全教育，增强学生安全意识。各实习单位和管理人员要定期进行安全教育，实习期间学生的安全教育及管理工作，由实习指导教师负责，并督促实习单位根据岗位性质等实际情况，为学生办理相关的保险。学生在实习期间发生意外伤害时，实习指导教师应</w:t>
      </w:r>
      <w:r w:rsidRPr="00BF4A94">
        <w:rPr>
          <w:rFonts w:hAnsi="仿宋_GB2312" w:hint="eastAsia"/>
          <w:sz w:val="32"/>
          <w:szCs w:val="32"/>
        </w:rPr>
        <w:lastRenderedPageBreak/>
        <w:t>第一时间赶到现场，采取必要措施，切实保证学生的人身安全，控制事态扩大，并及时向实习单位和学校报告。</w:t>
      </w:r>
    </w:p>
    <w:p w:rsidR="00BF4A94" w:rsidRPr="000416BD" w:rsidRDefault="0073114E" w:rsidP="00925075">
      <w:pPr>
        <w:pStyle w:val="3333"/>
        <w:spacing w:line="360" w:lineRule="auto"/>
        <w:ind w:firstLine="640"/>
        <w:rPr>
          <w:rFonts w:ascii="黑体" w:eastAsia="黑体" w:hAnsi="黑体"/>
          <w:sz w:val="32"/>
          <w:szCs w:val="32"/>
        </w:rPr>
      </w:pPr>
      <w:r w:rsidRPr="000416BD">
        <w:rPr>
          <w:rFonts w:ascii="黑体" w:eastAsia="黑体" w:hAnsi="黑体" w:hint="eastAsia"/>
          <w:sz w:val="32"/>
          <w:szCs w:val="32"/>
        </w:rPr>
        <w:t>四、严格请销假制度。</w:t>
      </w:r>
    </w:p>
    <w:p w:rsidR="0073114E" w:rsidRPr="00BF4A94" w:rsidRDefault="0073114E" w:rsidP="00925075">
      <w:pPr>
        <w:pStyle w:val="3333"/>
        <w:spacing w:line="360" w:lineRule="auto"/>
        <w:ind w:firstLine="640"/>
        <w:rPr>
          <w:rFonts w:hAnsi="仿宋_GB2312"/>
          <w:sz w:val="32"/>
          <w:szCs w:val="32"/>
        </w:rPr>
      </w:pPr>
      <w:r w:rsidRPr="00BF4A94">
        <w:rPr>
          <w:rFonts w:hAnsi="仿宋_GB2312" w:hint="eastAsia"/>
          <w:sz w:val="32"/>
          <w:szCs w:val="32"/>
        </w:rPr>
        <w:t>实习学生要自觉遵守学校和实习单位的各项制度，服从实习单位和指导人员的安排。因事离开实习工作岗位，必须履行请假手续，按时销假。对于擅自离开实习岗位或请假超假不归的学生，将严格按学校相关规定给予纪律处理。</w:t>
      </w:r>
    </w:p>
    <w:p w:rsidR="000416BD" w:rsidRDefault="000416BD" w:rsidP="000416BD">
      <w:pPr>
        <w:pStyle w:val="3333"/>
        <w:spacing w:line="360" w:lineRule="auto"/>
        <w:ind w:right="560" w:firstLine="640"/>
        <w:rPr>
          <w:rFonts w:hAnsi="仿宋_GB2312"/>
          <w:sz w:val="32"/>
          <w:szCs w:val="32"/>
        </w:rPr>
      </w:pPr>
    </w:p>
    <w:p w:rsidR="000416BD" w:rsidRDefault="000416BD" w:rsidP="000416BD">
      <w:pPr>
        <w:pStyle w:val="3333"/>
        <w:spacing w:line="360" w:lineRule="auto"/>
        <w:ind w:right="560" w:firstLine="640"/>
        <w:rPr>
          <w:rFonts w:hAnsi="仿宋_GB2312" w:hint="eastAsia"/>
          <w:sz w:val="32"/>
          <w:szCs w:val="32"/>
        </w:rPr>
      </w:pPr>
    </w:p>
    <w:p w:rsidR="000416BD" w:rsidRDefault="000416BD" w:rsidP="000416BD">
      <w:pPr>
        <w:pStyle w:val="3333"/>
        <w:spacing w:line="360" w:lineRule="auto"/>
        <w:ind w:right="1200" w:firstLineChars="1600" w:firstLine="5120"/>
        <w:rPr>
          <w:rFonts w:hAnsi="仿宋_GB2312" w:hint="eastAsia"/>
          <w:sz w:val="32"/>
          <w:szCs w:val="32"/>
        </w:rPr>
      </w:pPr>
      <w:r>
        <w:rPr>
          <w:rFonts w:hAnsi="仿宋_GB2312" w:hint="eastAsia"/>
          <w:sz w:val="32"/>
          <w:szCs w:val="32"/>
        </w:rPr>
        <w:t>教务处</w:t>
      </w:r>
    </w:p>
    <w:p w:rsidR="006B4D54" w:rsidRDefault="000416BD" w:rsidP="000416BD">
      <w:pPr>
        <w:pStyle w:val="3333"/>
        <w:spacing w:line="360" w:lineRule="auto"/>
        <w:ind w:right="-58" w:firstLineChars="1350" w:firstLine="4320"/>
      </w:pPr>
      <w:r>
        <w:rPr>
          <w:rFonts w:hAnsi="仿宋_GB2312" w:hint="eastAsia"/>
          <w:sz w:val="32"/>
          <w:szCs w:val="32"/>
        </w:rPr>
        <w:t>2017年12月25日</w:t>
      </w:r>
    </w:p>
    <w:sectPr w:rsidR="006B4D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E83" w:rsidRDefault="00994E83" w:rsidP="00BF4A94">
      <w:r>
        <w:separator/>
      </w:r>
    </w:p>
  </w:endnote>
  <w:endnote w:type="continuationSeparator" w:id="0">
    <w:p w:rsidR="00994E83" w:rsidRDefault="00994E83" w:rsidP="00BF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E83" w:rsidRDefault="00994E83" w:rsidP="00BF4A94">
      <w:r>
        <w:separator/>
      </w:r>
    </w:p>
  </w:footnote>
  <w:footnote w:type="continuationSeparator" w:id="0">
    <w:p w:rsidR="00994E83" w:rsidRDefault="00994E83" w:rsidP="00BF4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6437"/>
    <w:multiLevelType w:val="hybridMultilevel"/>
    <w:tmpl w:val="09380DAA"/>
    <w:lvl w:ilvl="0" w:tplc="8B1EA572">
      <w:start w:val="1"/>
      <w:numFmt w:val="japaneseCounting"/>
      <w:lvlText w:val="%1、"/>
      <w:lvlJc w:val="left"/>
      <w:pPr>
        <w:ind w:left="1280" w:hanging="72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4E"/>
    <w:rsid w:val="000416BD"/>
    <w:rsid w:val="00190024"/>
    <w:rsid w:val="002D1DAA"/>
    <w:rsid w:val="006B4D54"/>
    <w:rsid w:val="0073114E"/>
    <w:rsid w:val="00925075"/>
    <w:rsid w:val="00994E83"/>
    <w:rsid w:val="00BF4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71AA40-BD2D-42B7-A532-62D34B66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333Char">
    <w:name w:val="3333 Char"/>
    <w:link w:val="3333"/>
    <w:uiPriority w:val="99"/>
    <w:qFormat/>
    <w:locked/>
    <w:rsid w:val="0073114E"/>
    <w:rPr>
      <w:rFonts w:ascii="仿宋_GB2312" w:eastAsia="仿宋_GB2312" w:cs="仿宋_GB2312"/>
      <w:sz w:val="24"/>
      <w:szCs w:val="24"/>
    </w:rPr>
  </w:style>
  <w:style w:type="paragraph" w:customStyle="1" w:styleId="3333">
    <w:name w:val="3333"/>
    <w:basedOn w:val="a"/>
    <w:link w:val="3333Char"/>
    <w:uiPriority w:val="99"/>
    <w:qFormat/>
    <w:rsid w:val="0073114E"/>
    <w:pPr>
      <w:ind w:firstLineChars="200" w:firstLine="482"/>
    </w:pPr>
    <w:rPr>
      <w:rFonts w:ascii="仿宋_GB2312" w:eastAsia="仿宋_GB2312" w:cs="仿宋_GB2312"/>
      <w:sz w:val="24"/>
      <w:szCs w:val="24"/>
    </w:rPr>
  </w:style>
  <w:style w:type="paragraph" w:customStyle="1" w:styleId="11111">
    <w:name w:val="11111"/>
    <w:basedOn w:val="a"/>
    <w:link w:val="11111Char"/>
    <w:uiPriority w:val="99"/>
    <w:qFormat/>
    <w:rsid w:val="0073114E"/>
    <w:pPr>
      <w:suppressAutoHyphens/>
      <w:spacing w:afterLines="100"/>
      <w:jc w:val="center"/>
      <w:outlineLvl w:val="1"/>
    </w:pPr>
    <w:rPr>
      <w:rFonts w:ascii="Times New Roman" w:eastAsia="宋体" w:hAnsi="Times New Roman" w:cs="Times New Roman"/>
      <w:b/>
      <w:bCs/>
      <w:sz w:val="30"/>
      <w:szCs w:val="30"/>
    </w:rPr>
  </w:style>
  <w:style w:type="character" w:customStyle="1" w:styleId="11111Char">
    <w:name w:val="11111 Char"/>
    <w:link w:val="11111"/>
    <w:uiPriority w:val="99"/>
    <w:qFormat/>
    <w:locked/>
    <w:rsid w:val="0073114E"/>
    <w:rPr>
      <w:rFonts w:ascii="Times New Roman" w:eastAsia="宋体" w:hAnsi="Times New Roman" w:cs="Times New Roman"/>
      <w:b/>
      <w:bCs/>
      <w:sz w:val="30"/>
      <w:szCs w:val="30"/>
    </w:rPr>
  </w:style>
  <w:style w:type="paragraph" w:styleId="a3">
    <w:name w:val="header"/>
    <w:basedOn w:val="a"/>
    <w:link w:val="Char"/>
    <w:uiPriority w:val="99"/>
    <w:unhideWhenUsed/>
    <w:rsid w:val="00BF4A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4A94"/>
    <w:rPr>
      <w:sz w:val="18"/>
      <w:szCs w:val="18"/>
    </w:rPr>
  </w:style>
  <w:style w:type="paragraph" w:styleId="a4">
    <w:name w:val="footer"/>
    <w:basedOn w:val="a"/>
    <w:link w:val="Char0"/>
    <w:uiPriority w:val="99"/>
    <w:unhideWhenUsed/>
    <w:rsid w:val="00BF4A94"/>
    <w:pPr>
      <w:tabs>
        <w:tab w:val="center" w:pos="4153"/>
        <w:tab w:val="right" w:pos="8306"/>
      </w:tabs>
      <w:snapToGrid w:val="0"/>
      <w:jc w:val="left"/>
    </w:pPr>
    <w:rPr>
      <w:sz w:val="18"/>
      <w:szCs w:val="18"/>
    </w:rPr>
  </w:style>
  <w:style w:type="character" w:customStyle="1" w:styleId="Char0">
    <w:name w:val="页脚 Char"/>
    <w:basedOn w:val="a0"/>
    <w:link w:val="a4"/>
    <w:uiPriority w:val="99"/>
    <w:rsid w:val="00BF4A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1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张雄</dc:creator>
  <cp:keywords/>
  <dc:description/>
  <cp:lastModifiedBy>张雄</cp:lastModifiedBy>
  <cp:revision>5</cp:revision>
  <dcterms:created xsi:type="dcterms:W3CDTF">2018-03-04T07:53:00Z</dcterms:created>
  <dcterms:modified xsi:type="dcterms:W3CDTF">2019-01-03T02:41:00Z</dcterms:modified>
</cp:coreProperties>
</file>