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81" w:rsidRPr="00656D81" w:rsidRDefault="00656D81" w:rsidP="00656D81">
      <w:pPr>
        <w:widowControl/>
        <w:jc w:val="center"/>
        <w:outlineLvl w:val="0"/>
        <w:rPr>
          <w:rFonts w:ascii="黑体" w:eastAsia="黑体" w:hAnsi="黑体" w:cs="宋体"/>
          <w:b/>
          <w:bCs/>
          <w:color w:val="4B4B4B"/>
          <w:kern w:val="36"/>
          <w:sz w:val="32"/>
          <w:szCs w:val="32"/>
        </w:rPr>
      </w:pPr>
      <w:r w:rsidRPr="00656D81">
        <w:rPr>
          <w:rFonts w:ascii="黑体" w:eastAsia="黑体" w:hAnsi="黑体" w:cs="宋体" w:hint="eastAsia"/>
          <w:b/>
          <w:bCs/>
          <w:color w:val="4B4B4B"/>
          <w:kern w:val="36"/>
          <w:sz w:val="32"/>
          <w:szCs w:val="32"/>
        </w:rPr>
        <w:t>中华人民共和国教师法</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微软雅黑" w:eastAsia="微软雅黑" w:hAnsi="微软雅黑" w:cs="宋体" w:hint="eastAsia"/>
          <w:color w:val="4B4B4B"/>
          <w:kern w:val="0"/>
          <w:sz w:val="24"/>
          <w:szCs w:val="24"/>
        </w:rPr>
        <w:t xml:space="preserve">　　</w:t>
      </w:r>
      <w:r w:rsidRPr="00656D81">
        <w:rPr>
          <w:rFonts w:asciiTheme="minorEastAsia" w:hAnsiTheme="minorEastAsia" w:cs="宋体" w:hint="eastAsia"/>
          <w:color w:val="4B4B4B"/>
          <w:kern w:val="0"/>
          <w:sz w:val="24"/>
          <w:szCs w:val="24"/>
        </w:rPr>
        <w:t>（1993年10月31日第八届全国人民代表大会常务委员会第四次会议通过 根据2009年8月27日第十一届全国人民代表大会常务委员会第十次会议《关于修改部分法律的决定》修正）</w:t>
      </w:r>
    </w:p>
    <w:p w:rsidR="00656D81" w:rsidRPr="00656D81" w:rsidRDefault="00656D81" w:rsidP="00656D81">
      <w:pPr>
        <w:widowControl/>
        <w:spacing w:line="480" w:lineRule="auto"/>
        <w:jc w:val="center"/>
        <w:rPr>
          <w:rFonts w:asciiTheme="minorEastAsia" w:hAnsiTheme="minorEastAsia" w:cs="宋体" w:hint="eastAsia"/>
          <w:b/>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目  录</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第一章 总则</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第二章 权利和义务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第三章 资格和任用</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第四章 培养和培训</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第五章 考核</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第六章 待遇</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第七章 奖励</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第八章 法律责任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第九章 附则</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第一章 总则</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第一条 为了保障教师的合法权益，建设具有良好思想品德修养和业务素质的教师队伍，促进社会主义教育事业的发展，制定本法。</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第二条 本法适用于在各级各类学校和其他教育机构中专门从事教育教学工作的教师。</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第三条 教师是履行教育教学职责的专业人员，承担教书育人，培养社会主义事业建设者和接班人、提高民族素质的使命。教师应当忠诚于人民的教育事业。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第四条 各级人民政府应当采取措施，加强教师的思想政治教育和业务培训，改善教师的工作条件和生活条件，保障教师的合法权益，提高教师的社会地位。</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全社会都应当尊重教师。</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第五条 国务院教育行政部门主管全国的教师工作。</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国务院有关部门在各自职权范围内负责有关的教师工作。</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学校和其他教育机构根据国家规定，自主进行教师管理工作。</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第六条 每年九月十日为教师节。</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第二章 权利和义务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第七条 教师享有下列权利:</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（一）进行教育教学活动，开展教育教学改革和实验；</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（二）从事科学研究、学术交流，参加专业的学术团体，在学术活动中充分发表意见；</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（三）指导学生的学习和发展，评定学生的品行和学业成绩；</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（四）按时获取工资报酬，享受国家规定的福利待遇以及寒暑假期的带薪休假；</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（五）对学校教育教学、管理工作和教育行政部门的工作提出意见和建议，通过教职工代表大会或者其他形式，参与学校的民主管理；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（六）参加进修或者其他方式的培训。</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第八条 教师应当履行下列义务: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（一）遵守宪法、法律和职业道德，为人师表；</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（二）贯彻国家的教育方针，遵守规章制度，执行学校的教学计划，履行教师聘约，完成教育教学工作任务；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（三）对学生进行宪法所确定的基本原则的教育和爱国主义、民族团结的教育，法制教育以及思想品德、文化、科学技术教育，组织、带领学生开展有益的社会活动；</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（四）关心、爱护全体学生，尊重学生人格，促进学生在品德、智力、体质等方面全面发展；</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（五）制止有害于学生的行为或者其他侵犯学生合法权益的行为，批评和抵制有害于学生健康成长的现象；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（六）不断提高思想政治觉悟和教育教学业务水平。</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第九条 为保障教师完成教育教学任务，各级人民政府、教育行政部门、有关部门、学校和其他教育机构应当履行下列职责:</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（一）提供符合国家安全标准的教育教学设施和设备；</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（二）提供必需的图书、资料及其他教育教学用品；</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（三）对教师在教育教学、科学研究中的创造性工作给以鼓励和帮助；</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（四）支持教师制止有害于学生的行为或者其他侵犯学生合法权益的行为。</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第三章 资格和任用</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第十条 国家实行教师资格制度。</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中国公民凡遵守宪法和法律，热爱教育事业，具有良好的思想品德，具备本法规定的学历或者经国家教师资格考试合格，有教育教学能力，经认定合格的，可以取得教师资格。</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第十一条 取得教师资格应当具备的相应学历是:</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（一）取得幼儿园教师资格，应当具备幼儿师范学校毕业及其以上学历；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（二）取得小学教师资格，应当具备中等师范学校毕业及其以上学历；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（三）取得初级中学教师、初级职业学校文化、专业课教师资格，应当具备高等师范专科学校或者其他大学专科毕业及其以上学历；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（五）取得高等学校教师资格，应当具备研究生或者大学本科毕业学历；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（六）取得成人教育教师资格，应当按照成人教育的层次、类别，分别具备高等、中等学校毕业及其以上学历。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不具备本法规定的教师资格学历的公民，申请获取教师资格，必须通过国家教师资格考试。国家教师资格考试制度由国务院规定。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第十二条 本法实施前已经在学校或者其他教育机构中任教的教师，未具备本法规定学历的，由国务院教育行政部门规定教师资格过渡办法。</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具备本法规定的学历或者经国家教师资格考试合格的公民，要求有关部门认定其教师资格的，有关部门应当依照本法规定的条件予以认定。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取得教师资格的人员首次任教时，应当有试用期。</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第十四条 受到剥夺政治权利或者故意犯罪受到有期徒刑以上刑事处罚的，不能取得教师资格；已经取得教师资格的，丧失教师资格。</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第十五条 各级师范学校毕业生，应当按照国家有关规定从事教育教学工作。</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国家鼓励非师范高等学校毕业生到中小学或者职业学校任教。</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第十六条 国家实行教师职务制度，具体办法由国务院规定。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第十七条 学校和其他教育机构应当逐步实行教师聘任制。教师的聘任应当遵循双方地位平等的原则，由学校和教师签订聘任合同，明确规定双方的权利、义务和责任。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实施教师聘任制的步骤、办法由国务院教育行政部门规定。</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第四章 培养和培训</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第十八条 各级人民政府和有关部门应当办好师范教育，并采取措施，鼓励优秀青年进入各级师范学校学习。各级教师进修学校承担培训中小学教师的任务。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非师范学校应当承担培养和培训中小学教师的任务。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各级师范学校学生享受专业奖学金。</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第十九条 各级人民政府教育行政部门、学校主管部门和学校应当制定教师培训规划，对教师进行多种形式的思想政治、业务培训。</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第二十条 国家机关、企业事业单位和其他社会组织应当为教师的社会调查和社会实践提供方便，给予协助。</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第二十一条 各级人民政府应当采取措施，为少数民族地区和边远贫困地区培养、培训教师。</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第五章 考核</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第二十二条 学校或者其他教育机构应当对教师的政治思想、业务水平、工作态度和工作成绩进行考核。</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教育行政部门对教师的考核工作进行指导、监督。</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第二十三条 考核应当客观、公正、准确，充分听取教师本人、其他教师以及学生的意见。</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第二十四条 教师考核结果是受聘任教、晋升工资、实施奖惩的依据。</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第六章 待遇</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第二十五条 教师的平均工资水平应当不低于或者高于国家公务员的平均工资水平，并逐步提高。建立正常晋级增薪制度，具体办法由国务院规定。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第二十六条 中小学教师和职业学校教师享受教龄津贴和其他津贴，具体办法由国务院教育行政部门会同有关部门制定。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第二十七条 地方各级人民政府对教师以及具有中专以上学历的毕业生到少数民族地区和边远贫困地区从事教育教学工作的，应当予以补贴。</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第二十八条 地方各级人民政府和国务院有关部门，对城市教师住房的建设、租赁、出售实行优先、优惠。</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县、乡两级人民政府应当为农村中小学教师解决住房提供方便。</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第二十九条 教师的医疗同当地国家公务员享受同等的待遇；定期对教师进行身体健康检查，并因地制宜安排教师进行休养。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医疗机构应当对当地教师的医疗提供方便。</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第三十条 教师退休或者退职后，享受国家规定的退休或者退职待遇。</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县级以上地方人民政府可以适当提高长期从事教育教学工作的中小学退休教师的退休金比例。</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第三十二条 社会力量所办学校的教师的待遇，由举办者自行确定并予以保障。</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第七章 奖励</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第三十三条 教师在教育教学、培养人才、科学研究、教学改革、学校建设、社会服务、勤工俭学等方面成绩优异的，由所在学校予以表彰、奖励。</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国务院和地方各级人民政府及其有关部门对有突出贡献的教师，应当予以表彰、奖励。</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对有重大贡献的教师，依照国家有关规定授予荣誉称号。</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第三十四条 国家支持和鼓励社会组织或者个人向依法成立的奖励教师的基金组织捐助资金，对教师进行奖励。</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第八章 法律责任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第三十五条 侮辱、殴打教师的，根据不同情况，分别给予行政处分或者行政处罚；造成损害的，责令赔偿损失；情节严重，构成犯罪的，依法追究刑事责任。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第三十六条 对依法提出申诉、控告、检举的教师进行打击报复的，由其所在单位或者上级机关责令改正；情节严重的，可以根据具体情况给予行政处分。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国家工作人员对教师打击报复构成犯罪的，依照刑法有关规定追究刑事责任。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第三十七条 教师有下列情形之一的，由所在学校、其他教育机构或者教育行政部门给予行政处分或者解聘:</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（一）故意不完成教育教学任务给教育教学工作造成损失的；</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（二）体罚学生，经教育不改的；</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（三）品行不良、侮辱学生，影响恶劣的。</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教师有前款第（二）项、第（三）项所列情形之一，情节严重，构成犯罪的，依法追究刑事责任。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第三十八条 地方人民政府对违反本法规定，拖欠教师工资或者侵犯教师其他合法权益的，应当责令其限期改正。</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第三十九条 教师对学校或者其他教育机构侵犯其合法权益的，或者对学校或者其他教育机构</w:t>
      </w:r>
      <w:proofErr w:type="gramStart"/>
      <w:r w:rsidRPr="00656D81">
        <w:rPr>
          <w:rFonts w:asciiTheme="minorEastAsia" w:hAnsiTheme="minorEastAsia" w:cs="宋体" w:hint="eastAsia"/>
          <w:color w:val="4B4B4B"/>
          <w:kern w:val="0"/>
          <w:sz w:val="24"/>
          <w:szCs w:val="24"/>
        </w:rPr>
        <w:t>作出</w:t>
      </w:r>
      <w:proofErr w:type="gramEnd"/>
      <w:r w:rsidRPr="00656D81">
        <w:rPr>
          <w:rFonts w:asciiTheme="minorEastAsia" w:hAnsiTheme="minorEastAsia" w:cs="宋体" w:hint="eastAsia"/>
          <w:color w:val="4B4B4B"/>
          <w:kern w:val="0"/>
          <w:sz w:val="24"/>
          <w:szCs w:val="24"/>
        </w:rPr>
        <w:t>的处理不服的，可以向教育行政部门提出申诉，教育行政部门应当在接到申诉的三十日内，</w:t>
      </w:r>
      <w:proofErr w:type="gramStart"/>
      <w:r w:rsidRPr="00656D81">
        <w:rPr>
          <w:rFonts w:asciiTheme="minorEastAsia" w:hAnsiTheme="minorEastAsia" w:cs="宋体" w:hint="eastAsia"/>
          <w:color w:val="4B4B4B"/>
          <w:kern w:val="0"/>
          <w:sz w:val="24"/>
          <w:szCs w:val="24"/>
        </w:rPr>
        <w:t>作出</w:t>
      </w:r>
      <w:proofErr w:type="gramEnd"/>
      <w:r w:rsidRPr="00656D81">
        <w:rPr>
          <w:rFonts w:asciiTheme="minorEastAsia" w:hAnsiTheme="minorEastAsia" w:cs="宋体" w:hint="eastAsia"/>
          <w:color w:val="4B4B4B"/>
          <w:kern w:val="0"/>
          <w:sz w:val="24"/>
          <w:szCs w:val="24"/>
        </w:rPr>
        <w:t>处理。</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教师认为当地人民政府有关行政部门侵犯其根据本法规定享有的权利的，可以向同级人民政府或者上一级人民政府有关部门提出申诉，同级人民政府或者上一级人民政府有关部门应当</w:t>
      </w:r>
      <w:proofErr w:type="gramStart"/>
      <w:r w:rsidRPr="00656D81">
        <w:rPr>
          <w:rFonts w:asciiTheme="minorEastAsia" w:hAnsiTheme="minorEastAsia" w:cs="宋体" w:hint="eastAsia"/>
          <w:color w:val="4B4B4B"/>
          <w:kern w:val="0"/>
          <w:sz w:val="24"/>
          <w:szCs w:val="24"/>
        </w:rPr>
        <w:t>作出</w:t>
      </w:r>
      <w:proofErr w:type="gramEnd"/>
      <w:r w:rsidRPr="00656D81">
        <w:rPr>
          <w:rFonts w:asciiTheme="minorEastAsia" w:hAnsiTheme="minorEastAsia" w:cs="宋体" w:hint="eastAsia"/>
          <w:color w:val="4B4B4B"/>
          <w:kern w:val="0"/>
          <w:sz w:val="24"/>
          <w:szCs w:val="24"/>
        </w:rPr>
        <w:t>处理。</w:t>
      </w:r>
    </w:p>
    <w:p w:rsidR="00656D81" w:rsidRPr="00656D81" w:rsidRDefault="00656D81" w:rsidP="00656D81">
      <w:pPr>
        <w:widowControl/>
        <w:spacing w:line="480" w:lineRule="auto"/>
        <w:jc w:val="center"/>
        <w:rPr>
          <w:rFonts w:asciiTheme="minorEastAsia" w:hAnsiTheme="minorEastAsia" w:cs="宋体" w:hint="eastAsia"/>
          <w:color w:val="4B4B4B"/>
          <w:kern w:val="0"/>
          <w:sz w:val="24"/>
          <w:szCs w:val="24"/>
        </w:rPr>
      </w:pPr>
      <w:r w:rsidRPr="00656D81">
        <w:rPr>
          <w:rFonts w:asciiTheme="minorEastAsia" w:hAnsiTheme="minorEastAsia" w:cs="宋体" w:hint="eastAsia"/>
          <w:b/>
          <w:bCs/>
          <w:color w:val="4B4B4B"/>
          <w:kern w:val="0"/>
          <w:sz w:val="24"/>
          <w:szCs w:val="24"/>
          <w:bdr w:val="none" w:sz="0" w:space="0" w:color="auto" w:frame="1"/>
        </w:rPr>
        <w:t>第九章 附则</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第四十条 本法下列用语的含义是:</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（一）各级各类学校，是指实施学前教育、普通初等教育、普通中等教育、职业教育、普通高等教育以及特殊教育、成人教育的学校。</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（二）其他教育机构，是指少年宫以及地方教研室、电化教育机构等。</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（三）中小学教师，是指幼儿园、特殊教育机构、普通中小学、成人初等中等教育机构、职业中学以及其他教育机构的教师。</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lastRenderedPageBreak/>
        <w:t xml:space="preserve">　　第四十一条 学校和其他教育机构中的教育教学辅助人员，其他类型的学校的教师和教育教学辅助人员，可以根据实际情况参照本法的有关规定执行。</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军队所属院校的教师和教育教学辅助人员，由中央军事委员会依照本法制定有关规定。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第四十二条 外籍教师的聘任办法由国务院教育行政部门规定。</w:t>
      </w:r>
    </w:p>
    <w:p w:rsidR="00656D81" w:rsidRPr="00656D81" w:rsidRDefault="00656D81" w:rsidP="00656D81">
      <w:pPr>
        <w:widowControl/>
        <w:spacing w:line="480" w:lineRule="auto"/>
        <w:jc w:val="left"/>
        <w:rPr>
          <w:rFonts w:asciiTheme="minorEastAsia" w:hAnsiTheme="minorEastAsia" w:cs="宋体" w:hint="eastAsia"/>
          <w:color w:val="4B4B4B"/>
          <w:kern w:val="0"/>
          <w:sz w:val="24"/>
          <w:szCs w:val="24"/>
        </w:rPr>
      </w:pPr>
      <w:r w:rsidRPr="00656D81">
        <w:rPr>
          <w:rFonts w:asciiTheme="minorEastAsia" w:hAnsiTheme="minorEastAsia" w:cs="宋体" w:hint="eastAsia"/>
          <w:color w:val="4B4B4B"/>
          <w:kern w:val="0"/>
          <w:sz w:val="24"/>
          <w:szCs w:val="24"/>
        </w:rPr>
        <w:t xml:space="preserve">　　第四十三条 本法自1994年1月1日起施行。</w:t>
      </w:r>
    </w:p>
    <w:p w:rsidR="004C1692" w:rsidRPr="00656D81" w:rsidRDefault="004C1692" w:rsidP="00656D81">
      <w:pPr>
        <w:spacing w:line="480" w:lineRule="auto"/>
        <w:rPr>
          <w:rFonts w:asciiTheme="minorEastAsia" w:hAnsiTheme="minorEastAsia"/>
          <w:sz w:val="24"/>
          <w:szCs w:val="24"/>
        </w:rPr>
      </w:pPr>
    </w:p>
    <w:sectPr w:rsidR="004C1692" w:rsidRPr="00656D81" w:rsidSect="004C16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D81"/>
    <w:rsid w:val="004C1692"/>
    <w:rsid w:val="00656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92"/>
    <w:pPr>
      <w:widowControl w:val="0"/>
      <w:jc w:val="both"/>
    </w:pPr>
  </w:style>
  <w:style w:type="paragraph" w:styleId="1">
    <w:name w:val="heading 1"/>
    <w:basedOn w:val="a"/>
    <w:link w:val="1Char"/>
    <w:uiPriority w:val="9"/>
    <w:qFormat/>
    <w:rsid w:val="00656D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6D81"/>
    <w:rPr>
      <w:rFonts w:ascii="宋体" w:eastAsia="宋体" w:hAnsi="宋体" w:cs="宋体"/>
      <w:b/>
      <w:bCs/>
      <w:kern w:val="36"/>
      <w:sz w:val="48"/>
      <w:szCs w:val="48"/>
    </w:rPr>
  </w:style>
  <w:style w:type="paragraph" w:styleId="a3">
    <w:name w:val="Normal (Web)"/>
    <w:basedOn w:val="a"/>
    <w:uiPriority w:val="99"/>
    <w:semiHidden/>
    <w:unhideWhenUsed/>
    <w:rsid w:val="00656D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8526622">
      <w:bodyDiv w:val="1"/>
      <w:marLeft w:val="0"/>
      <w:marRight w:val="0"/>
      <w:marTop w:val="0"/>
      <w:marBottom w:val="0"/>
      <w:divBdr>
        <w:top w:val="none" w:sz="0" w:space="0" w:color="auto"/>
        <w:left w:val="none" w:sz="0" w:space="0" w:color="auto"/>
        <w:bottom w:val="none" w:sz="0" w:space="0" w:color="auto"/>
        <w:right w:val="none" w:sz="0" w:space="0" w:color="auto"/>
      </w:divBdr>
      <w:divsChild>
        <w:div w:id="8229389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dc:creator>
  <cp:lastModifiedBy>杨慧</cp:lastModifiedBy>
  <cp:revision>1</cp:revision>
  <dcterms:created xsi:type="dcterms:W3CDTF">2023-02-24T02:52:00Z</dcterms:created>
  <dcterms:modified xsi:type="dcterms:W3CDTF">2023-02-24T02:53:00Z</dcterms:modified>
</cp:coreProperties>
</file>