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湖南省教育科学规划课题网上申报操作流程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课题申报人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1.登录http://116.62.79.5(湖南省教育科学规划领导小组办公室）,点击首页右下方的“服务管理平台”。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2.以身份证号码注册（已注册的直接登录）。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3.填写基本信息。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4.申报课题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读对应批次名称的申报须知；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（2）填写课题数据；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（3）下载课题设计论证模板；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（4）撰写课题设计论证书；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（5）上传课题设计论证书；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（6）下载单位意见表打印，并按要求签字盖章；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（7）拍照上传单位意见表；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（8）编辑、预览无误后，提交。一旦提交后，将无法再修改，请慎重。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5.课题评审立项后，自行打印课题立项通知书。</w:t>
      </w:r>
    </w:p>
    <w:p>
      <w:pPr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各申报人在湖南省教育科学规划领导小组办公室网页“管理规章”下载、阅读课题申报须知和申报评审书，线下完成并提交单位初评通过后再网上申报。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13FFF"/>
    <w:multiLevelType w:val="singleLevel"/>
    <w:tmpl w:val="F5713F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3805"/>
    <w:rsid w:val="0C1725A4"/>
    <w:rsid w:val="127408D6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2019-10-13T11:28:00Z</dcterms:created>
  <dc:creator>HLW</dc:creator>
  <cp:lastModifiedBy>于扬</cp:lastModifiedBy>
  <dcterms:modified xsi:type="dcterms:W3CDTF">2022-01-25T06:15:20Z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A28B38BD05F1458282CDCC668E30751D</vt:lpwstr>
  </property>
</Properties>
</file>