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4AE" w:rsidRDefault="004339A3">
      <w:pPr>
        <w:snapToGrid w:val="0"/>
        <w:rPr>
          <w:rFonts w:ascii="黑体" w:eastAsia="黑体" w:hAnsi="华文中宋"/>
          <w:color w:val="000000"/>
          <w:sz w:val="32"/>
          <w:szCs w:val="32"/>
        </w:rPr>
      </w:pPr>
      <w:r>
        <w:rPr>
          <w:rFonts w:ascii="黑体" w:eastAsia="黑体" w:hAnsi="华文中宋" w:hint="eastAsia"/>
          <w:color w:val="000000"/>
          <w:sz w:val="32"/>
          <w:szCs w:val="32"/>
        </w:rPr>
        <w:t>附件</w:t>
      </w:r>
    </w:p>
    <w:p w:rsidR="006E34AE" w:rsidRPr="00D24B89" w:rsidRDefault="004339A3">
      <w:pPr>
        <w:snapToGrid w:val="0"/>
        <w:jc w:val="center"/>
        <w:rPr>
          <w:rFonts w:ascii="宋体" w:hAnsi="宋体" w:cs="宋体"/>
          <w:b/>
          <w:bCs/>
          <w:color w:val="000000"/>
          <w:sz w:val="36"/>
          <w:szCs w:val="36"/>
        </w:rPr>
      </w:pPr>
      <w:r w:rsidRPr="00D24B89">
        <w:rPr>
          <w:rFonts w:ascii="宋体" w:hAnsi="宋体" w:cs="宋体" w:hint="eastAsia"/>
          <w:b/>
          <w:bCs/>
          <w:color w:val="000000"/>
          <w:sz w:val="36"/>
          <w:szCs w:val="36"/>
        </w:rPr>
        <w:t>2017年</w:t>
      </w:r>
      <w:r w:rsidR="00DC6942">
        <w:rPr>
          <w:rFonts w:ascii="宋体" w:hAnsi="宋体" w:cs="宋体" w:hint="eastAsia"/>
          <w:b/>
          <w:bCs/>
          <w:color w:val="000000"/>
          <w:sz w:val="36"/>
          <w:szCs w:val="36"/>
        </w:rPr>
        <w:t>度</w:t>
      </w:r>
      <w:r w:rsidRPr="00D24B89">
        <w:rPr>
          <w:rFonts w:ascii="宋体" w:hAnsi="宋体" w:cs="宋体" w:hint="eastAsia"/>
          <w:b/>
          <w:bCs/>
          <w:color w:val="000000"/>
          <w:sz w:val="36"/>
          <w:szCs w:val="36"/>
        </w:rPr>
        <w:t>湖南财政经济学院二级</w:t>
      </w:r>
      <w:r w:rsidR="00D24B89">
        <w:rPr>
          <w:rFonts w:ascii="宋体" w:hAnsi="宋体" w:cs="宋体" w:hint="eastAsia"/>
          <w:b/>
          <w:bCs/>
          <w:color w:val="000000"/>
          <w:sz w:val="36"/>
          <w:szCs w:val="36"/>
        </w:rPr>
        <w:t>学院</w:t>
      </w:r>
      <w:r w:rsidRPr="00D24B89">
        <w:rPr>
          <w:rFonts w:ascii="宋体" w:hAnsi="宋体" w:cs="宋体" w:hint="eastAsia"/>
          <w:b/>
          <w:bCs/>
          <w:color w:val="000000"/>
          <w:sz w:val="36"/>
          <w:szCs w:val="36"/>
        </w:rPr>
        <w:t>党</w:t>
      </w:r>
      <w:r w:rsidR="00D24B89">
        <w:rPr>
          <w:rFonts w:ascii="宋体" w:hAnsi="宋体" w:cs="宋体" w:hint="eastAsia"/>
          <w:b/>
          <w:bCs/>
          <w:color w:val="000000"/>
          <w:sz w:val="36"/>
          <w:szCs w:val="36"/>
        </w:rPr>
        <w:t>总支</w:t>
      </w:r>
      <w:r w:rsidRPr="00D24B89">
        <w:rPr>
          <w:rFonts w:ascii="宋体" w:hAnsi="宋体" w:cs="宋体" w:hint="eastAsia"/>
          <w:b/>
          <w:bCs/>
          <w:color w:val="000000"/>
          <w:sz w:val="36"/>
          <w:szCs w:val="36"/>
        </w:rPr>
        <w:t>书记</w:t>
      </w:r>
      <w:bookmarkStart w:id="0" w:name="_GoBack"/>
      <w:bookmarkEnd w:id="0"/>
    </w:p>
    <w:p w:rsidR="006E34AE" w:rsidRPr="00D24B89" w:rsidRDefault="004339A3">
      <w:pPr>
        <w:snapToGrid w:val="0"/>
        <w:jc w:val="center"/>
        <w:rPr>
          <w:rFonts w:ascii="宋体" w:hAnsi="宋体" w:cs="宋体"/>
          <w:b/>
          <w:bCs/>
          <w:color w:val="000000"/>
          <w:sz w:val="36"/>
          <w:szCs w:val="36"/>
        </w:rPr>
      </w:pPr>
      <w:r w:rsidRPr="00D24B89">
        <w:rPr>
          <w:rFonts w:ascii="宋体" w:hAnsi="宋体" w:cs="宋体" w:hint="eastAsia"/>
          <w:b/>
          <w:bCs/>
          <w:color w:val="000000"/>
          <w:sz w:val="36"/>
          <w:szCs w:val="36"/>
        </w:rPr>
        <w:t>抓基层党建述职评议考核调查核实细则表</w:t>
      </w:r>
    </w:p>
    <w:p w:rsidR="006E34AE" w:rsidRDefault="006E34AE">
      <w:pPr>
        <w:snapToGrid w:val="0"/>
        <w:jc w:val="center"/>
        <w:rPr>
          <w:color w:val="000000"/>
          <w:szCs w:val="21"/>
        </w:rPr>
      </w:pPr>
    </w:p>
    <w:p w:rsidR="006E34AE" w:rsidRDefault="00D24B89">
      <w:pPr>
        <w:snapToGrid w:val="0"/>
        <w:rPr>
          <w:rFonts w:ascii="宋体" w:hAnsi="宋体"/>
          <w:color w:val="000000"/>
          <w:sz w:val="28"/>
          <w:szCs w:val="28"/>
          <w:u w:val="single"/>
        </w:rPr>
      </w:pPr>
      <w:r>
        <w:rPr>
          <w:rFonts w:ascii="宋体" w:hAnsi="宋体" w:hint="eastAsia"/>
          <w:color w:val="000000"/>
          <w:sz w:val="28"/>
          <w:szCs w:val="28"/>
        </w:rPr>
        <w:t xml:space="preserve">  </w:t>
      </w:r>
      <w:r w:rsidR="004339A3">
        <w:rPr>
          <w:rFonts w:ascii="宋体" w:hAnsi="宋体" w:hint="eastAsia"/>
          <w:color w:val="000000"/>
          <w:sz w:val="28"/>
          <w:szCs w:val="28"/>
        </w:rPr>
        <w:t>二级</w:t>
      </w:r>
      <w:r w:rsidR="0039257F">
        <w:rPr>
          <w:rFonts w:ascii="宋体" w:hAnsi="宋体" w:hint="eastAsia"/>
          <w:color w:val="000000"/>
          <w:sz w:val="28"/>
          <w:szCs w:val="28"/>
        </w:rPr>
        <w:t>学院</w:t>
      </w:r>
      <w:r w:rsidR="004339A3">
        <w:rPr>
          <w:rFonts w:ascii="宋体" w:hAnsi="宋体" w:hint="eastAsia"/>
          <w:color w:val="000000"/>
          <w:sz w:val="28"/>
          <w:szCs w:val="28"/>
        </w:rPr>
        <w:t xml:space="preserve">党组织：           </w:t>
      </w:r>
      <w:r>
        <w:rPr>
          <w:rFonts w:ascii="宋体" w:hAnsi="宋体" w:hint="eastAsia"/>
          <w:color w:val="000000"/>
          <w:sz w:val="28"/>
          <w:szCs w:val="28"/>
        </w:rPr>
        <w:t xml:space="preserve">            </w:t>
      </w:r>
      <w:r w:rsidR="004339A3">
        <w:rPr>
          <w:rFonts w:ascii="宋体" w:hAnsi="宋体" w:hint="eastAsia"/>
          <w:color w:val="000000"/>
          <w:sz w:val="28"/>
          <w:szCs w:val="28"/>
        </w:rPr>
        <w:t>组长（签名）：</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173"/>
        <w:gridCol w:w="780"/>
        <w:gridCol w:w="718"/>
      </w:tblGrid>
      <w:tr w:rsidR="006E34AE" w:rsidTr="00D24B89">
        <w:trPr>
          <w:trHeight w:val="592"/>
          <w:tblHeader/>
        </w:trPr>
        <w:tc>
          <w:tcPr>
            <w:tcW w:w="1101" w:type="dxa"/>
            <w:vAlign w:val="center"/>
          </w:tcPr>
          <w:p w:rsidR="006E34AE" w:rsidRDefault="004339A3">
            <w:pPr>
              <w:snapToGrid w:val="0"/>
              <w:spacing w:line="400" w:lineRule="exact"/>
              <w:jc w:val="center"/>
              <w:rPr>
                <w:rFonts w:ascii="宋体" w:hAnsi="宋体"/>
                <w:b/>
                <w:color w:val="000000"/>
                <w:sz w:val="24"/>
              </w:rPr>
            </w:pPr>
            <w:r>
              <w:rPr>
                <w:rFonts w:ascii="宋体" w:hAnsi="宋体" w:hint="eastAsia"/>
                <w:b/>
                <w:color w:val="000000"/>
                <w:sz w:val="24"/>
              </w:rPr>
              <w:t>项　目</w:t>
            </w:r>
          </w:p>
        </w:tc>
        <w:tc>
          <w:tcPr>
            <w:tcW w:w="7173" w:type="dxa"/>
            <w:vAlign w:val="center"/>
          </w:tcPr>
          <w:p w:rsidR="006E34AE" w:rsidRDefault="004339A3">
            <w:pPr>
              <w:snapToGrid w:val="0"/>
              <w:spacing w:line="400" w:lineRule="exact"/>
              <w:jc w:val="center"/>
              <w:rPr>
                <w:rFonts w:ascii="宋体" w:hAnsi="宋体"/>
                <w:b/>
                <w:color w:val="000000"/>
                <w:sz w:val="24"/>
              </w:rPr>
            </w:pPr>
            <w:r>
              <w:rPr>
                <w:rFonts w:ascii="宋体" w:hAnsi="宋体" w:hint="eastAsia"/>
                <w:b/>
                <w:color w:val="000000"/>
                <w:spacing w:val="500"/>
                <w:sz w:val="24"/>
              </w:rPr>
              <w:t>具体要</w:t>
            </w:r>
            <w:r>
              <w:rPr>
                <w:rFonts w:ascii="宋体" w:hAnsi="宋体" w:hint="eastAsia"/>
                <w:b/>
                <w:color w:val="000000"/>
                <w:sz w:val="24"/>
              </w:rPr>
              <w:t>求</w:t>
            </w:r>
          </w:p>
        </w:tc>
        <w:tc>
          <w:tcPr>
            <w:tcW w:w="780" w:type="dxa"/>
            <w:vAlign w:val="center"/>
          </w:tcPr>
          <w:p w:rsidR="006E34AE" w:rsidRDefault="004339A3">
            <w:pPr>
              <w:snapToGrid w:val="0"/>
              <w:spacing w:line="400" w:lineRule="exact"/>
              <w:jc w:val="center"/>
              <w:rPr>
                <w:rFonts w:ascii="宋体" w:hAnsi="宋体"/>
                <w:b/>
                <w:color w:val="000000"/>
                <w:sz w:val="24"/>
              </w:rPr>
            </w:pPr>
            <w:r>
              <w:rPr>
                <w:rFonts w:ascii="宋体" w:hAnsi="宋体" w:hint="eastAsia"/>
                <w:b/>
                <w:color w:val="000000"/>
                <w:sz w:val="24"/>
              </w:rPr>
              <w:t>分值</w:t>
            </w:r>
          </w:p>
        </w:tc>
        <w:tc>
          <w:tcPr>
            <w:tcW w:w="718" w:type="dxa"/>
            <w:vAlign w:val="center"/>
          </w:tcPr>
          <w:p w:rsidR="006E34AE" w:rsidRDefault="004339A3">
            <w:pPr>
              <w:snapToGrid w:val="0"/>
              <w:spacing w:line="400" w:lineRule="exact"/>
              <w:jc w:val="center"/>
              <w:rPr>
                <w:rFonts w:ascii="宋体" w:hAnsi="宋体"/>
                <w:b/>
                <w:color w:val="000000"/>
                <w:sz w:val="24"/>
              </w:rPr>
            </w:pPr>
            <w:r>
              <w:rPr>
                <w:rFonts w:ascii="宋体" w:hAnsi="宋体" w:hint="eastAsia"/>
                <w:b/>
                <w:color w:val="000000"/>
                <w:sz w:val="24"/>
              </w:rPr>
              <w:t>计分</w:t>
            </w:r>
          </w:p>
        </w:tc>
      </w:tr>
      <w:tr w:rsidR="006E34AE" w:rsidTr="00D24B89">
        <w:trPr>
          <w:trHeight w:val="684"/>
        </w:trPr>
        <w:tc>
          <w:tcPr>
            <w:tcW w:w="1101" w:type="dxa"/>
            <w:vAlign w:val="center"/>
          </w:tcPr>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书记重视党建工作情况</w:t>
            </w:r>
          </w:p>
        </w:tc>
        <w:tc>
          <w:tcPr>
            <w:tcW w:w="7173" w:type="dxa"/>
            <w:vAlign w:val="center"/>
          </w:tcPr>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1．书记研究部署201</w:t>
            </w:r>
            <w:r w:rsidR="00E92FD9">
              <w:rPr>
                <w:rFonts w:ascii="宋体" w:hAnsi="宋体" w:hint="eastAsia"/>
                <w:color w:val="000000"/>
                <w:szCs w:val="21"/>
              </w:rPr>
              <w:t>6</w:t>
            </w:r>
            <w:r>
              <w:rPr>
                <w:rFonts w:ascii="宋体" w:hAnsi="宋体" w:hint="eastAsia"/>
                <w:color w:val="000000"/>
                <w:szCs w:val="21"/>
              </w:rPr>
              <w:t>年度述职查摆问题整改，整改到位计5分，1项未整改的扣1分，扣完5分为止；</w:t>
            </w:r>
          </w:p>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2．书记本年度主持研究部署党建工作2次以上的计2分，少1次扣2分；</w:t>
            </w:r>
          </w:p>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3．书记带头办基层党建联系点、带头讲党课的计2分，未办点、未讲党课的每项扣1分；</w:t>
            </w:r>
          </w:p>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4．党建工作有可行的年度工作计划和客观全面的工作总结，重点工作有方案，计4分，少1项扣2分；</w:t>
            </w:r>
          </w:p>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5．对查摆出来的党建工作问题进行整改落实的计2分，1项未整改的扣1分，扣完2分为止。</w:t>
            </w:r>
          </w:p>
        </w:tc>
        <w:tc>
          <w:tcPr>
            <w:tcW w:w="780" w:type="dxa"/>
            <w:vAlign w:val="center"/>
          </w:tcPr>
          <w:p w:rsidR="006E34AE" w:rsidRDefault="004339A3">
            <w:pPr>
              <w:snapToGrid w:val="0"/>
              <w:spacing w:line="400" w:lineRule="exact"/>
              <w:jc w:val="center"/>
              <w:rPr>
                <w:rFonts w:ascii="宋体" w:hAnsi="宋体"/>
                <w:color w:val="000000"/>
                <w:szCs w:val="21"/>
              </w:rPr>
            </w:pPr>
            <w:r>
              <w:rPr>
                <w:rFonts w:ascii="宋体" w:hAnsi="宋体" w:hint="eastAsia"/>
                <w:color w:val="000000"/>
                <w:szCs w:val="21"/>
              </w:rPr>
              <w:t>15</w:t>
            </w:r>
          </w:p>
        </w:tc>
        <w:tc>
          <w:tcPr>
            <w:tcW w:w="718" w:type="dxa"/>
          </w:tcPr>
          <w:p w:rsidR="006E34AE" w:rsidRDefault="006E34AE">
            <w:pPr>
              <w:snapToGrid w:val="0"/>
              <w:spacing w:line="400" w:lineRule="exact"/>
              <w:jc w:val="center"/>
              <w:rPr>
                <w:rFonts w:ascii="宋体" w:hAnsi="宋体"/>
                <w:color w:val="000000"/>
                <w:szCs w:val="21"/>
              </w:rPr>
            </w:pPr>
          </w:p>
        </w:tc>
      </w:tr>
      <w:tr w:rsidR="006E34AE" w:rsidTr="00D24B89">
        <w:trPr>
          <w:trHeight w:val="90"/>
        </w:trPr>
        <w:tc>
          <w:tcPr>
            <w:tcW w:w="1101" w:type="dxa"/>
            <w:vAlign w:val="center"/>
          </w:tcPr>
          <w:p w:rsidR="006E34AE" w:rsidRDefault="004339A3">
            <w:pPr>
              <w:snapToGrid w:val="0"/>
              <w:spacing w:line="400" w:lineRule="exact"/>
              <w:rPr>
                <w:rFonts w:ascii="宋体" w:hAnsi="宋体"/>
                <w:color w:val="000000"/>
                <w:szCs w:val="21"/>
              </w:rPr>
            </w:pPr>
            <w:r>
              <w:rPr>
                <w:rFonts w:ascii="宋体" w:hAnsi="宋体" w:hint="eastAsia"/>
                <w:color w:val="000000"/>
                <w:szCs w:val="21"/>
              </w:rPr>
              <w:t>落实基层党建重点任务情况</w:t>
            </w:r>
          </w:p>
        </w:tc>
        <w:tc>
          <w:tcPr>
            <w:tcW w:w="7173" w:type="dxa"/>
            <w:vAlign w:val="center"/>
          </w:tcPr>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6．扎实开展“两学一做”学习教育常态化工作计6分。学习教育方案、书记上党课、领导干部指导基层学习教育、各党支部四次专题学习研讨教育会议记录等材料少一次的扣1分；</w:t>
            </w:r>
          </w:p>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7．开展基层学习型、创新型、服务型党组织建设并措施有力、效果良好的计2分，措施效果一般的计1分，未开展此项工作的不计分；</w:t>
            </w:r>
          </w:p>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8．规范发展党员计3分，发展党员工作不规范的扣1-3分；</w:t>
            </w:r>
          </w:p>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9．按时完成补交党费、规范党费收缴计4分，根据未完成百分比扣分；</w:t>
            </w:r>
          </w:p>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10．流动党员、党组织关系等日常管理计2分，一处不规范的扣1分；</w:t>
            </w:r>
          </w:p>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11．科学合理设置党小组，并发挥其作用，党支部规范开展“三会一课”计2分，质量差或缺少的，一次扣1分；</w:t>
            </w:r>
          </w:p>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12．党员组织关系集中排查工作计2分，根据未完成百分比扣分；</w:t>
            </w:r>
          </w:p>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13. 民主评议党员和处置不合格党员计2分，存在不规范的扣2分；</w:t>
            </w:r>
          </w:p>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14．规范填写《学生党建工作站工作手册》计2分，一处不规范的扣1分；</w:t>
            </w:r>
          </w:p>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15．规范管理和使用支部活动经费计2分，一处不规范的扣1分；</w:t>
            </w:r>
          </w:p>
          <w:p w:rsidR="006E34AE" w:rsidRDefault="004339A3">
            <w:pPr>
              <w:tabs>
                <w:tab w:val="left" w:pos="342"/>
              </w:tabs>
              <w:snapToGrid w:val="0"/>
              <w:spacing w:line="400" w:lineRule="exact"/>
              <w:rPr>
                <w:rFonts w:ascii="宋体" w:hAnsi="宋体"/>
                <w:color w:val="000000"/>
                <w:szCs w:val="21"/>
              </w:rPr>
            </w:pPr>
            <w:r>
              <w:rPr>
                <w:rFonts w:ascii="宋体" w:hAnsi="宋体" w:hint="eastAsia"/>
                <w:color w:val="000000"/>
                <w:szCs w:val="21"/>
              </w:rPr>
              <w:t>16．发挥党员先锋模范作用计3分，有教职工党员出现教学事故或学术不端行为和学生党员有严重违纪现象的，扣2分，扣完3分为止。</w:t>
            </w:r>
          </w:p>
        </w:tc>
        <w:tc>
          <w:tcPr>
            <w:tcW w:w="780" w:type="dxa"/>
            <w:vAlign w:val="center"/>
          </w:tcPr>
          <w:p w:rsidR="006E34AE" w:rsidRDefault="004339A3">
            <w:pPr>
              <w:snapToGrid w:val="0"/>
              <w:spacing w:line="400" w:lineRule="exact"/>
              <w:jc w:val="center"/>
              <w:rPr>
                <w:rFonts w:ascii="宋体" w:hAnsi="宋体"/>
                <w:color w:val="000000"/>
                <w:szCs w:val="21"/>
              </w:rPr>
            </w:pPr>
            <w:r>
              <w:rPr>
                <w:rFonts w:ascii="宋体" w:hAnsi="宋体" w:hint="eastAsia"/>
                <w:color w:val="000000"/>
                <w:szCs w:val="21"/>
              </w:rPr>
              <w:t>30</w:t>
            </w:r>
          </w:p>
        </w:tc>
        <w:tc>
          <w:tcPr>
            <w:tcW w:w="718" w:type="dxa"/>
          </w:tcPr>
          <w:p w:rsidR="006E34AE" w:rsidRDefault="006E34AE">
            <w:pPr>
              <w:snapToGrid w:val="0"/>
              <w:spacing w:line="400" w:lineRule="exact"/>
              <w:jc w:val="center"/>
              <w:rPr>
                <w:rFonts w:ascii="宋体" w:hAnsi="宋体"/>
                <w:color w:val="000000"/>
                <w:szCs w:val="21"/>
              </w:rPr>
            </w:pPr>
          </w:p>
        </w:tc>
      </w:tr>
      <w:tr w:rsidR="006E34AE" w:rsidTr="00D24B89">
        <w:trPr>
          <w:trHeight w:val="834"/>
        </w:trPr>
        <w:tc>
          <w:tcPr>
            <w:tcW w:w="1101" w:type="dxa"/>
            <w:vAlign w:val="center"/>
          </w:tcPr>
          <w:p w:rsidR="006E34AE" w:rsidRDefault="004339A3">
            <w:pPr>
              <w:snapToGrid w:val="0"/>
              <w:spacing w:line="400" w:lineRule="exact"/>
              <w:rPr>
                <w:rFonts w:ascii="宋体" w:hAnsi="宋体"/>
                <w:color w:val="000000"/>
                <w:szCs w:val="21"/>
              </w:rPr>
            </w:pPr>
            <w:r>
              <w:rPr>
                <w:rFonts w:ascii="宋体" w:hAnsi="宋体" w:hint="eastAsia"/>
                <w:color w:val="000000"/>
                <w:szCs w:val="21"/>
              </w:rPr>
              <w:t>领导班子与干部队伍建设情</w:t>
            </w:r>
            <w:r>
              <w:rPr>
                <w:rFonts w:ascii="宋体" w:hAnsi="宋体" w:hint="eastAsia"/>
                <w:color w:val="000000"/>
                <w:szCs w:val="21"/>
              </w:rPr>
              <w:lastRenderedPageBreak/>
              <w:t>况</w:t>
            </w:r>
          </w:p>
        </w:tc>
        <w:tc>
          <w:tcPr>
            <w:tcW w:w="7173" w:type="dxa"/>
            <w:vAlign w:val="center"/>
          </w:tcPr>
          <w:p w:rsidR="006E34AE" w:rsidRDefault="004339A3">
            <w:pPr>
              <w:snapToGrid w:val="0"/>
              <w:spacing w:line="400" w:lineRule="exact"/>
              <w:rPr>
                <w:rFonts w:ascii="宋体" w:hAnsi="宋体"/>
                <w:color w:val="000000"/>
                <w:szCs w:val="21"/>
              </w:rPr>
            </w:pPr>
            <w:r>
              <w:rPr>
                <w:rFonts w:ascii="宋体" w:hAnsi="宋体" w:hint="eastAsia"/>
                <w:color w:val="000000"/>
                <w:szCs w:val="21"/>
              </w:rPr>
              <w:lastRenderedPageBreak/>
              <w:t>17．发挥二级党组织政治核心作用，二级学院严格执行党政联席会议制度计3分，重大事项未经党政联席会议讨论、会议程序不严谨、记录不全面的每次扣2分；</w:t>
            </w:r>
          </w:p>
          <w:p w:rsidR="006E34AE" w:rsidRDefault="004339A3">
            <w:pPr>
              <w:snapToGrid w:val="0"/>
              <w:spacing w:line="400" w:lineRule="exact"/>
              <w:rPr>
                <w:rFonts w:ascii="宋体" w:hAnsi="宋体"/>
                <w:color w:val="000000"/>
                <w:szCs w:val="21"/>
              </w:rPr>
            </w:pPr>
            <w:r>
              <w:rPr>
                <w:rFonts w:ascii="宋体" w:hAnsi="宋体" w:hint="eastAsia"/>
                <w:color w:val="000000"/>
                <w:szCs w:val="21"/>
              </w:rPr>
              <w:lastRenderedPageBreak/>
              <w:t>18．领导班子分工明确，团结务实的计3分，分工不明确扣1分，班子不团结扣1-2分；</w:t>
            </w:r>
          </w:p>
          <w:p w:rsidR="006E34AE" w:rsidRDefault="004339A3">
            <w:pPr>
              <w:snapToGrid w:val="0"/>
              <w:spacing w:line="400" w:lineRule="exact"/>
              <w:rPr>
                <w:rFonts w:ascii="宋体" w:hAnsi="宋体"/>
                <w:color w:val="000000"/>
                <w:szCs w:val="21"/>
              </w:rPr>
            </w:pPr>
            <w:r>
              <w:rPr>
                <w:rFonts w:ascii="宋体" w:hAnsi="宋体" w:hint="eastAsia"/>
                <w:color w:val="000000"/>
                <w:szCs w:val="21"/>
              </w:rPr>
              <w:t>19．规范提拔、管理科级干部工作计2分，没有严格执行干部工作有关规定的酌情扣1-2分；</w:t>
            </w:r>
          </w:p>
          <w:p w:rsidR="006E34AE" w:rsidRDefault="004339A3">
            <w:pPr>
              <w:snapToGrid w:val="0"/>
              <w:spacing w:line="400" w:lineRule="exact"/>
              <w:rPr>
                <w:rFonts w:ascii="宋体" w:hAnsi="宋体"/>
                <w:color w:val="000000"/>
                <w:szCs w:val="21"/>
              </w:rPr>
            </w:pPr>
            <w:r>
              <w:rPr>
                <w:rFonts w:ascii="宋体" w:hAnsi="宋体" w:hint="eastAsia"/>
                <w:color w:val="000000"/>
                <w:szCs w:val="21"/>
              </w:rPr>
              <w:t>20．领导班子民主生活会计2分，民主生活会方案、征求意见汇总材料、个人分析材料、民主生活会原始记录、质量测评、整改措施等材料缺少1项扣0.5分；</w:t>
            </w:r>
          </w:p>
          <w:p w:rsidR="006E34AE" w:rsidRDefault="004339A3">
            <w:pPr>
              <w:snapToGrid w:val="0"/>
              <w:spacing w:line="400" w:lineRule="exact"/>
              <w:rPr>
                <w:rFonts w:ascii="宋体" w:hAnsi="宋体"/>
                <w:color w:val="000000"/>
                <w:szCs w:val="21"/>
              </w:rPr>
            </w:pPr>
            <w:r>
              <w:rPr>
                <w:rFonts w:ascii="宋体" w:hAnsi="宋体" w:hint="eastAsia"/>
                <w:color w:val="000000"/>
                <w:szCs w:val="21"/>
              </w:rPr>
              <w:t>21．开展中心组集中学习计</w:t>
            </w:r>
            <w:r w:rsidR="00432FAE">
              <w:rPr>
                <w:rFonts w:ascii="宋体" w:hAnsi="宋体" w:hint="eastAsia"/>
                <w:color w:val="000000"/>
                <w:szCs w:val="21"/>
              </w:rPr>
              <w:t>2</w:t>
            </w:r>
            <w:r>
              <w:rPr>
                <w:rFonts w:ascii="宋体" w:hAnsi="宋体" w:hint="eastAsia"/>
                <w:color w:val="000000"/>
                <w:szCs w:val="21"/>
              </w:rPr>
              <w:t>分，全年不少于3次，缺少或质量差的一次扣1分；</w:t>
            </w:r>
          </w:p>
          <w:p w:rsidR="006E34AE" w:rsidRDefault="004339A3" w:rsidP="00432FAE">
            <w:pPr>
              <w:snapToGrid w:val="0"/>
              <w:spacing w:line="400" w:lineRule="exact"/>
              <w:rPr>
                <w:rFonts w:ascii="宋体" w:hAnsi="宋体"/>
                <w:color w:val="000000"/>
                <w:szCs w:val="21"/>
              </w:rPr>
            </w:pPr>
            <w:r>
              <w:rPr>
                <w:rFonts w:ascii="宋体" w:hAnsi="宋体" w:hint="eastAsia"/>
                <w:color w:val="000000"/>
                <w:szCs w:val="21"/>
              </w:rPr>
              <w:t>22．积极参加扶贫工作计</w:t>
            </w:r>
            <w:r w:rsidR="00432FAE">
              <w:rPr>
                <w:rFonts w:ascii="宋体" w:hAnsi="宋体" w:hint="eastAsia"/>
                <w:color w:val="000000"/>
                <w:szCs w:val="21"/>
              </w:rPr>
              <w:t>3</w:t>
            </w:r>
            <w:r>
              <w:rPr>
                <w:rFonts w:ascii="宋体" w:hAnsi="宋体" w:hint="eastAsia"/>
                <w:color w:val="000000"/>
                <w:szCs w:val="21"/>
              </w:rPr>
              <w:t>分，未</w:t>
            </w:r>
            <w:r w:rsidR="00432FAE">
              <w:rPr>
                <w:rFonts w:ascii="宋体" w:hAnsi="宋体" w:hint="eastAsia"/>
                <w:color w:val="000000"/>
                <w:szCs w:val="21"/>
              </w:rPr>
              <w:t>开展结对帮扶</w:t>
            </w:r>
            <w:r>
              <w:rPr>
                <w:rFonts w:ascii="宋体" w:hAnsi="宋体" w:hint="eastAsia"/>
                <w:color w:val="000000"/>
                <w:szCs w:val="21"/>
              </w:rPr>
              <w:t>的一次扣</w:t>
            </w:r>
            <w:r w:rsidR="00432FAE">
              <w:rPr>
                <w:rFonts w:ascii="宋体" w:hAnsi="宋体" w:hint="eastAsia"/>
                <w:color w:val="000000"/>
                <w:szCs w:val="21"/>
              </w:rPr>
              <w:t>3</w:t>
            </w:r>
            <w:r>
              <w:rPr>
                <w:rFonts w:ascii="宋体" w:hAnsi="宋体" w:hint="eastAsia"/>
                <w:color w:val="000000"/>
                <w:szCs w:val="21"/>
              </w:rPr>
              <w:t>分。</w:t>
            </w:r>
          </w:p>
        </w:tc>
        <w:tc>
          <w:tcPr>
            <w:tcW w:w="780" w:type="dxa"/>
            <w:vAlign w:val="center"/>
          </w:tcPr>
          <w:p w:rsidR="006E34AE" w:rsidRDefault="004339A3">
            <w:pPr>
              <w:snapToGrid w:val="0"/>
              <w:spacing w:line="400" w:lineRule="exact"/>
              <w:jc w:val="center"/>
              <w:rPr>
                <w:rFonts w:ascii="宋体" w:hAnsi="宋体"/>
                <w:color w:val="000000"/>
                <w:szCs w:val="21"/>
              </w:rPr>
            </w:pPr>
            <w:r>
              <w:rPr>
                <w:rFonts w:ascii="宋体" w:hAnsi="宋体" w:hint="eastAsia"/>
                <w:color w:val="000000"/>
                <w:szCs w:val="21"/>
              </w:rPr>
              <w:lastRenderedPageBreak/>
              <w:t>15</w:t>
            </w:r>
          </w:p>
        </w:tc>
        <w:tc>
          <w:tcPr>
            <w:tcW w:w="718" w:type="dxa"/>
          </w:tcPr>
          <w:p w:rsidR="006E34AE" w:rsidRDefault="006E34AE">
            <w:pPr>
              <w:snapToGrid w:val="0"/>
              <w:spacing w:line="400" w:lineRule="exact"/>
              <w:jc w:val="center"/>
              <w:rPr>
                <w:rFonts w:ascii="宋体" w:hAnsi="宋体"/>
                <w:color w:val="000000"/>
                <w:szCs w:val="21"/>
              </w:rPr>
            </w:pPr>
          </w:p>
        </w:tc>
      </w:tr>
      <w:tr w:rsidR="006E34AE" w:rsidTr="00D24B89">
        <w:trPr>
          <w:trHeight w:val="644"/>
        </w:trPr>
        <w:tc>
          <w:tcPr>
            <w:tcW w:w="1101" w:type="dxa"/>
            <w:vAlign w:val="center"/>
          </w:tcPr>
          <w:p w:rsidR="006E34AE" w:rsidRDefault="004339A3">
            <w:pPr>
              <w:snapToGrid w:val="0"/>
              <w:spacing w:line="400" w:lineRule="exact"/>
              <w:rPr>
                <w:rFonts w:ascii="宋体" w:hAnsi="宋体"/>
                <w:color w:val="000000"/>
                <w:szCs w:val="21"/>
              </w:rPr>
            </w:pPr>
            <w:r>
              <w:rPr>
                <w:rFonts w:ascii="宋体" w:hAnsi="宋体" w:hint="eastAsia"/>
                <w:color w:val="000000"/>
                <w:szCs w:val="21"/>
              </w:rPr>
              <w:lastRenderedPageBreak/>
              <w:t>宣传思想政治工作情况</w:t>
            </w:r>
          </w:p>
        </w:tc>
        <w:tc>
          <w:tcPr>
            <w:tcW w:w="7173" w:type="dxa"/>
            <w:vAlign w:val="center"/>
          </w:tcPr>
          <w:p w:rsidR="006E34AE" w:rsidRDefault="004339A3">
            <w:pPr>
              <w:snapToGrid w:val="0"/>
              <w:spacing w:line="400" w:lineRule="exact"/>
              <w:rPr>
                <w:rFonts w:ascii="宋体" w:hAnsi="宋体"/>
                <w:color w:val="000000"/>
                <w:szCs w:val="21"/>
              </w:rPr>
            </w:pPr>
            <w:r>
              <w:rPr>
                <w:rFonts w:ascii="宋体" w:hAnsi="宋体" w:hint="eastAsia"/>
                <w:color w:val="000000"/>
                <w:szCs w:val="21"/>
              </w:rPr>
              <w:t>23．加强意识形态工作、师德师风建设和舆情管理共计5分，因责任不到位，出现意识形态、师德师风严重事件或负面舆情造成不良影响的，视程度酌情扣3--5分；</w:t>
            </w:r>
          </w:p>
          <w:p w:rsidR="006E34AE" w:rsidRDefault="004339A3">
            <w:pPr>
              <w:snapToGrid w:val="0"/>
              <w:spacing w:line="400" w:lineRule="exact"/>
              <w:rPr>
                <w:rFonts w:ascii="宋体" w:hAnsi="宋体"/>
                <w:color w:val="000000"/>
                <w:szCs w:val="21"/>
              </w:rPr>
            </w:pPr>
            <w:r>
              <w:rPr>
                <w:rFonts w:ascii="宋体" w:hAnsi="宋体" w:hint="eastAsia"/>
                <w:color w:val="000000"/>
                <w:szCs w:val="21"/>
              </w:rPr>
              <w:t>24．加强大学生思想政治教育和全员育人工作计2分，大学生思想政治教育和全员育人工作落实不力的酌情扣1-2分；</w:t>
            </w:r>
          </w:p>
          <w:p w:rsidR="006E34AE" w:rsidRDefault="004339A3">
            <w:pPr>
              <w:snapToGrid w:val="0"/>
              <w:spacing w:line="400" w:lineRule="exact"/>
              <w:rPr>
                <w:rFonts w:ascii="宋体" w:hAnsi="宋体"/>
                <w:color w:val="000000"/>
                <w:szCs w:val="21"/>
              </w:rPr>
            </w:pPr>
            <w:r>
              <w:rPr>
                <w:rFonts w:ascii="宋体" w:hAnsi="宋体" w:hint="eastAsia"/>
                <w:color w:val="000000"/>
                <w:szCs w:val="21"/>
              </w:rPr>
              <w:t>25．加强大学生安全教育管理和心理健康教育计3分，本年度有学生出现重大安全责任事故或因心理问题自杀的扣3分；</w:t>
            </w:r>
          </w:p>
          <w:p w:rsidR="006E34AE" w:rsidRDefault="004339A3">
            <w:pPr>
              <w:snapToGrid w:val="0"/>
              <w:spacing w:line="400" w:lineRule="exact"/>
              <w:rPr>
                <w:rFonts w:ascii="宋体" w:hAnsi="宋体"/>
                <w:color w:val="000000"/>
                <w:szCs w:val="21"/>
              </w:rPr>
            </w:pPr>
            <w:r>
              <w:rPr>
                <w:rFonts w:ascii="宋体" w:hAnsi="宋体" w:hint="eastAsia"/>
                <w:color w:val="000000"/>
                <w:szCs w:val="21"/>
              </w:rPr>
              <w:t>26．宣传报道计2分，在校报、新闻网、湖南商学院官方微信等各类媒体平台发稿或报道高于10篇计2分。</w:t>
            </w:r>
          </w:p>
        </w:tc>
        <w:tc>
          <w:tcPr>
            <w:tcW w:w="780" w:type="dxa"/>
            <w:vAlign w:val="center"/>
          </w:tcPr>
          <w:p w:rsidR="006E34AE" w:rsidRDefault="004339A3">
            <w:pPr>
              <w:snapToGrid w:val="0"/>
              <w:spacing w:line="400" w:lineRule="exact"/>
              <w:jc w:val="center"/>
              <w:rPr>
                <w:rFonts w:ascii="宋体" w:hAnsi="宋体"/>
                <w:color w:val="000000"/>
                <w:szCs w:val="21"/>
              </w:rPr>
            </w:pPr>
            <w:r>
              <w:rPr>
                <w:rFonts w:ascii="宋体" w:hAnsi="宋体" w:hint="eastAsia"/>
                <w:color w:val="000000"/>
                <w:szCs w:val="21"/>
              </w:rPr>
              <w:t>12</w:t>
            </w:r>
          </w:p>
        </w:tc>
        <w:tc>
          <w:tcPr>
            <w:tcW w:w="718" w:type="dxa"/>
          </w:tcPr>
          <w:p w:rsidR="006E34AE" w:rsidRDefault="006E34AE">
            <w:pPr>
              <w:snapToGrid w:val="0"/>
              <w:spacing w:line="400" w:lineRule="exact"/>
              <w:jc w:val="center"/>
              <w:rPr>
                <w:rFonts w:ascii="宋体" w:hAnsi="宋体"/>
                <w:color w:val="000000"/>
                <w:szCs w:val="21"/>
              </w:rPr>
            </w:pPr>
          </w:p>
        </w:tc>
      </w:tr>
      <w:tr w:rsidR="006E34AE" w:rsidTr="00D24B89">
        <w:trPr>
          <w:trHeight w:val="897"/>
        </w:trPr>
        <w:tc>
          <w:tcPr>
            <w:tcW w:w="1101" w:type="dxa"/>
            <w:vAlign w:val="center"/>
          </w:tcPr>
          <w:p w:rsidR="006E34AE" w:rsidRDefault="004339A3">
            <w:pPr>
              <w:snapToGrid w:val="0"/>
              <w:spacing w:line="400" w:lineRule="exact"/>
              <w:rPr>
                <w:rFonts w:ascii="宋体" w:hAnsi="宋体"/>
                <w:color w:val="000000"/>
                <w:szCs w:val="21"/>
              </w:rPr>
            </w:pPr>
            <w:r>
              <w:rPr>
                <w:rFonts w:ascii="宋体" w:hAnsi="宋体" w:hint="eastAsia"/>
                <w:color w:val="000000"/>
                <w:szCs w:val="21"/>
              </w:rPr>
              <w:t>党风廉政建设情况</w:t>
            </w:r>
          </w:p>
        </w:tc>
        <w:tc>
          <w:tcPr>
            <w:tcW w:w="7173" w:type="dxa"/>
            <w:vAlign w:val="center"/>
          </w:tcPr>
          <w:p w:rsidR="006E34AE" w:rsidRDefault="004339A3">
            <w:pPr>
              <w:snapToGrid w:val="0"/>
              <w:spacing w:line="400" w:lineRule="exact"/>
              <w:rPr>
                <w:rFonts w:ascii="宋体" w:hAnsi="宋体"/>
                <w:color w:val="000000"/>
                <w:szCs w:val="21"/>
              </w:rPr>
            </w:pPr>
            <w:r>
              <w:rPr>
                <w:rFonts w:ascii="宋体" w:hAnsi="宋体" w:hint="eastAsia"/>
                <w:color w:val="000000"/>
                <w:szCs w:val="21"/>
              </w:rPr>
              <w:t xml:space="preserve">27．落实党风廉政建设主体责任，廉洁自律计4分，出现违纪现象扣4分； </w:t>
            </w:r>
          </w:p>
          <w:p w:rsidR="006E34AE" w:rsidRDefault="004339A3">
            <w:pPr>
              <w:snapToGrid w:val="0"/>
              <w:spacing w:line="400" w:lineRule="exact"/>
              <w:rPr>
                <w:rFonts w:ascii="宋体" w:hAnsi="宋体"/>
                <w:color w:val="000000"/>
                <w:szCs w:val="21"/>
              </w:rPr>
            </w:pPr>
            <w:r>
              <w:rPr>
                <w:rFonts w:ascii="宋体" w:hAnsi="宋体" w:hint="eastAsia"/>
                <w:color w:val="000000"/>
                <w:szCs w:val="21"/>
              </w:rPr>
              <w:t>28．落实廉政风险防控措施，完善内控机制计2分，落实不力者酌情扣1-2分；</w:t>
            </w:r>
          </w:p>
          <w:p w:rsidR="006E34AE" w:rsidRDefault="004339A3">
            <w:pPr>
              <w:snapToGrid w:val="0"/>
              <w:spacing w:line="400" w:lineRule="exact"/>
              <w:rPr>
                <w:rFonts w:ascii="宋体" w:hAnsi="宋体"/>
                <w:color w:val="000000"/>
                <w:szCs w:val="21"/>
              </w:rPr>
            </w:pPr>
            <w:r>
              <w:rPr>
                <w:rFonts w:ascii="宋体" w:hAnsi="宋体" w:hint="eastAsia"/>
                <w:color w:val="000000"/>
                <w:szCs w:val="21"/>
              </w:rPr>
              <w:t>29．开展党纪、政纪教育和作风建设计4分，未认真开展或效果不佳酌情扣2-4分；</w:t>
            </w:r>
          </w:p>
          <w:p w:rsidR="006E34AE" w:rsidRDefault="004339A3">
            <w:pPr>
              <w:snapToGrid w:val="0"/>
              <w:spacing w:line="400" w:lineRule="exact"/>
              <w:rPr>
                <w:rFonts w:ascii="宋体" w:hAnsi="宋体"/>
                <w:color w:val="000000"/>
                <w:szCs w:val="21"/>
              </w:rPr>
            </w:pPr>
            <w:r>
              <w:rPr>
                <w:rFonts w:ascii="宋体" w:hAnsi="宋体" w:hint="eastAsia"/>
                <w:color w:val="000000"/>
                <w:szCs w:val="21"/>
              </w:rPr>
              <w:t>30．落实党务公开、办事信息公开计2分，未落实的酌情扣1-2分。</w:t>
            </w:r>
          </w:p>
        </w:tc>
        <w:tc>
          <w:tcPr>
            <w:tcW w:w="780" w:type="dxa"/>
            <w:vAlign w:val="center"/>
          </w:tcPr>
          <w:p w:rsidR="006E34AE" w:rsidRDefault="004339A3">
            <w:pPr>
              <w:snapToGrid w:val="0"/>
              <w:spacing w:line="400" w:lineRule="exact"/>
              <w:jc w:val="center"/>
              <w:rPr>
                <w:rFonts w:ascii="宋体" w:hAnsi="宋体"/>
                <w:color w:val="000000"/>
                <w:szCs w:val="21"/>
              </w:rPr>
            </w:pPr>
            <w:r>
              <w:rPr>
                <w:rFonts w:ascii="宋体" w:hAnsi="宋体" w:hint="eastAsia"/>
                <w:color w:val="000000"/>
                <w:szCs w:val="21"/>
              </w:rPr>
              <w:t>12</w:t>
            </w:r>
          </w:p>
        </w:tc>
        <w:tc>
          <w:tcPr>
            <w:tcW w:w="718" w:type="dxa"/>
          </w:tcPr>
          <w:p w:rsidR="006E34AE" w:rsidRDefault="006E34AE">
            <w:pPr>
              <w:snapToGrid w:val="0"/>
              <w:spacing w:line="400" w:lineRule="exact"/>
              <w:jc w:val="center"/>
              <w:rPr>
                <w:rFonts w:ascii="宋体" w:hAnsi="宋体"/>
                <w:color w:val="000000"/>
                <w:szCs w:val="21"/>
              </w:rPr>
            </w:pPr>
          </w:p>
        </w:tc>
      </w:tr>
      <w:tr w:rsidR="006E34AE" w:rsidTr="00D24B89">
        <w:trPr>
          <w:trHeight w:val="452"/>
        </w:trPr>
        <w:tc>
          <w:tcPr>
            <w:tcW w:w="1101" w:type="dxa"/>
            <w:vAlign w:val="center"/>
          </w:tcPr>
          <w:p w:rsidR="006E34AE" w:rsidRDefault="004339A3">
            <w:pPr>
              <w:snapToGrid w:val="0"/>
              <w:spacing w:line="360" w:lineRule="exact"/>
              <w:rPr>
                <w:rFonts w:ascii="宋体" w:hAnsi="宋体"/>
                <w:color w:val="000000"/>
                <w:szCs w:val="21"/>
              </w:rPr>
            </w:pPr>
            <w:r>
              <w:rPr>
                <w:rFonts w:ascii="宋体" w:hAnsi="宋体" w:hint="eastAsia"/>
                <w:color w:val="000000"/>
                <w:szCs w:val="21"/>
              </w:rPr>
              <w:t>校园稳定工作情况</w:t>
            </w:r>
          </w:p>
        </w:tc>
        <w:tc>
          <w:tcPr>
            <w:tcW w:w="7173" w:type="dxa"/>
            <w:vAlign w:val="center"/>
          </w:tcPr>
          <w:p w:rsidR="006E34AE" w:rsidRDefault="004339A3">
            <w:pPr>
              <w:snapToGrid w:val="0"/>
              <w:spacing w:line="400" w:lineRule="exact"/>
              <w:rPr>
                <w:rFonts w:ascii="宋体" w:hAnsi="宋体"/>
                <w:color w:val="000000"/>
                <w:szCs w:val="21"/>
              </w:rPr>
            </w:pPr>
            <w:r>
              <w:rPr>
                <w:rFonts w:ascii="宋体" w:hAnsi="宋体" w:hint="eastAsia"/>
                <w:color w:val="000000"/>
                <w:szCs w:val="21"/>
              </w:rPr>
              <w:t>31．参与“平安高校”建设，制定落实方案和突发事件工作预案计2分，方案、记录不全的扣1-2分；</w:t>
            </w:r>
          </w:p>
          <w:p w:rsidR="006E34AE" w:rsidRDefault="004339A3">
            <w:pPr>
              <w:snapToGrid w:val="0"/>
              <w:spacing w:line="400" w:lineRule="exact"/>
              <w:rPr>
                <w:rFonts w:ascii="宋体" w:hAnsi="宋体"/>
                <w:color w:val="000000"/>
                <w:szCs w:val="21"/>
              </w:rPr>
            </w:pPr>
            <w:r>
              <w:rPr>
                <w:rFonts w:ascii="宋体" w:hAnsi="宋体" w:hint="eastAsia"/>
                <w:color w:val="000000"/>
                <w:szCs w:val="21"/>
              </w:rPr>
              <w:t>32．与学校签订维稳以及消防安全责任书，并按责任书的内容落实各项工作的计2分，未签订责任书或落实工作不力的酌情扣1-2分；</w:t>
            </w:r>
          </w:p>
          <w:p w:rsidR="006E34AE" w:rsidRDefault="004339A3">
            <w:pPr>
              <w:snapToGrid w:val="0"/>
              <w:spacing w:line="400" w:lineRule="exact"/>
              <w:rPr>
                <w:rFonts w:ascii="宋体" w:hAnsi="宋体"/>
                <w:color w:val="000000"/>
                <w:szCs w:val="21"/>
              </w:rPr>
            </w:pPr>
            <w:r>
              <w:rPr>
                <w:rFonts w:ascii="宋体" w:hAnsi="宋体" w:hint="eastAsia"/>
                <w:color w:val="000000"/>
                <w:szCs w:val="21"/>
              </w:rPr>
              <w:t>33．安全维稳和综合治理效果计6分，全年出现安全维稳或综合治理责任事故的酌情扣3-6分。</w:t>
            </w:r>
          </w:p>
        </w:tc>
        <w:tc>
          <w:tcPr>
            <w:tcW w:w="780" w:type="dxa"/>
            <w:vAlign w:val="center"/>
          </w:tcPr>
          <w:p w:rsidR="006E34AE" w:rsidRDefault="004339A3">
            <w:pPr>
              <w:snapToGrid w:val="0"/>
              <w:spacing w:line="400" w:lineRule="exact"/>
              <w:jc w:val="center"/>
              <w:rPr>
                <w:rFonts w:ascii="宋体" w:hAnsi="宋体"/>
                <w:color w:val="000000"/>
                <w:szCs w:val="21"/>
              </w:rPr>
            </w:pPr>
            <w:r>
              <w:rPr>
                <w:rFonts w:ascii="宋体" w:hAnsi="宋体" w:hint="eastAsia"/>
                <w:color w:val="000000"/>
                <w:szCs w:val="21"/>
              </w:rPr>
              <w:t>10</w:t>
            </w:r>
          </w:p>
        </w:tc>
        <w:tc>
          <w:tcPr>
            <w:tcW w:w="718" w:type="dxa"/>
          </w:tcPr>
          <w:p w:rsidR="006E34AE" w:rsidRDefault="006E34AE">
            <w:pPr>
              <w:snapToGrid w:val="0"/>
              <w:spacing w:line="400" w:lineRule="exact"/>
              <w:jc w:val="center"/>
              <w:rPr>
                <w:rFonts w:ascii="宋体" w:hAnsi="宋体"/>
                <w:color w:val="000000"/>
                <w:szCs w:val="21"/>
              </w:rPr>
            </w:pPr>
          </w:p>
        </w:tc>
      </w:tr>
      <w:tr w:rsidR="006E34AE" w:rsidTr="00D24B89">
        <w:trPr>
          <w:trHeight w:val="452"/>
        </w:trPr>
        <w:tc>
          <w:tcPr>
            <w:tcW w:w="1101" w:type="dxa"/>
            <w:vAlign w:val="center"/>
          </w:tcPr>
          <w:p w:rsidR="006E34AE" w:rsidRDefault="004339A3">
            <w:pPr>
              <w:snapToGrid w:val="0"/>
              <w:spacing w:line="360" w:lineRule="exact"/>
              <w:rPr>
                <w:rFonts w:ascii="宋体" w:hAnsi="宋体"/>
                <w:color w:val="000000"/>
                <w:szCs w:val="21"/>
              </w:rPr>
            </w:pPr>
            <w:r>
              <w:rPr>
                <w:rFonts w:ascii="宋体" w:hAnsi="宋体" w:hint="eastAsia"/>
                <w:color w:val="000000"/>
                <w:szCs w:val="21"/>
              </w:rPr>
              <w:t>群团与统一战线工</w:t>
            </w:r>
            <w:r>
              <w:rPr>
                <w:rFonts w:ascii="宋体" w:hAnsi="宋体" w:hint="eastAsia"/>
                <w:color w:val="000000"/>
                <w:szCs w:val="21"/>
              </w:rPr>
              <w:lastRenderedPageBreak/>
              <w:t>作</w:t>
            </w:r>
          </w:p>
        </w:tc>
        <w:tc>
          <w:tcPr>
            <w:tcW w:w="7173" w:type="dxa"/>
            <w:vAlign w:val="center"/>
          </w:tcPr>
          <w:p w:rsidR="006E34AE" w:rsidRDefault="004339A3">
            <w:pPr>
              <w:snapToGrid w:val="0"/>
              <w:spacing w:line="400" w:lineRule="exact"/>
              <w:rPr>
                <w:rFonts w:ascii="宋体" w:hAnsi="宋体"/>
                <w:color w:val="000000"/>
                <w:szCs w:val="21"/>
              </w:rPr>
            </w:pPr>
            <w:r>
              <w:rPr>
                <w:rFonts w:ascii="宋体" w:hAnsi="宋体" w:hint="eastAsia"/>
                <w:color w:val="000000"/>
                <w:szCs w:val="21"/>
              </w:rPr>
              <w:lastRenderedPageBreak/>
              <w:t>34．落实党建带团建工作，加强对共青团的指导，充分发挥共青团作用计2分，落实、指导不力的，扣1-2分；</w:t>
            </w:r>
          </w:p>
          <w:p w:rsidR="006E34AE" w:rsidRDefault="004339A3">
            <w:pPr>
              <w:snapToGrid w:val="0"/>
              <w:spacing w:line="400" w:lineRule="exact"/>
              <w:rPr>
                <w:rFonts w:ascii="宋体" w:hAnsi="宋体"/>
                <w:color w:val="000000"/>
                <w:szCs w:val="21"/>
              </w:rPr>
            </w:pPr>
            <w:r>
              <w:rPr>
                <w:rFonts w:ascii="宋体" w:hAnsi="宋体" w:hint="eastAsia"/>
                <w:color w:val="000000"/>
                <w:szCs w:val="21"/>
              </w:rPr>
              <w:lastRenderedPageBreak/>
              <w:t>35．加强对</w:t>
            </w:r>
            <w:r w:rsidR="00E92FD9">
              <w:rPr>
                <w:rFonts w:ascii="宋体" w:hAnsi="宋体" w:hint="eastAsia"/>
                <w:color w:val="000000"/>
                <w:szCs w:val="21"/>
              </w:rPr>
              <w:t>分</w:t>
            </w:r>
            <w:r>
              <w:rPr>
                <w:rFonts w:ascii="宋体" w:hAnsi="宋体" w:hint="eastAsia"/>
                <w:color w:val="000000"/>
                <w:szCs w:val="21"/>
              </w:rPr>
              <w:t>工会工作的领导，充分发挥教职工大会的作用，关心教职工民生、福利计2分，工作不力的扣1-2分；</w:t>
            </w:r>
          </w:p>
          <w:p w:rsidR="006E34AE" w:rsidRDefault="004339A3">
            <w:pPr>
              <w:snapToGrid w:val="0"/>
              <w:spacing w:line="400" w:lineRule="exact"/>
              <w:rPr>
                <w:rFonts w:ascii="宋体" w:hAnsi="宋体"/>
                <w:color w:val="000000"/>
                <w:szCs w:val="21"/>
              </w:rPr>
            </w:pPr>
            <w:r>
              <w:rPr>
                <w:rFonts w:ascii="宋体" w:hAnsi="宋体" w:hint="eastAsia"/>
                <w:color w:val="000000"/>
                <w:szCs w:val="21"/>
              </w:rPr>
              <w:t>36．落实党对统战工作的领导，充分发挥统战对象的作用计2分，无“四个纳入”记录、无</w:t>
            </w:r>
            <w:r>
              <w:rPr>
                <w:rFonts w:ascii="仿宋_GB2312" w:hint="eastAsia"/>
                <w:color w:val="000000"/>
                <w:szCs w:val="21"/>
              </w:rPr>
              <w:t>各类统战对象人物库资料试等材料的缺一项</w:t>
            </w:r>
            <w:r>
              <w:rPr>
                <w:rFonts w:ascii="宋体" w:hAnsi="宋体" w:hint="eastAsia"/>
                <w:color w:val="000000"/>
                <w:szCs w:val="21"/>
              </w:rPr>
              <w:t>扣1分，措施不力的扣1分。</w:t>
            </w:r>
          </w:p>
        </w:tc>
        <w:tc>
          <w:tcPr>
            <w:tcW w:w="780" w:type="dxa"/>
            <w:vAlign w:val="center"/>
          </w:tcPr>
          <w:p w:rsidR="006E34AE" w:rsidRDefault="006E34AE">
            <w:pPr>
              <w:snapToGrid w:val="0"/>
              <w:spacing w:line="400" w:lineRule="exact"/>
              <w:jc w:val="center"/>
              <w:rPr>
                <w:rFonts w:ascii="宋体" w:hAnsi="宋体"/>
                <w:color w:val="000000"/>
                <w:szCs w:val="21"/>
              </w:rPr>
            </w:pPr>
          </w:p>
          <w:p w:rsidR="006E34AE" w:rsidRDefault="006E34AE">
            <w:pPr>
              <w:snapToGrid w:val="0"/>
              <w:spacing w:line="400" w:lineRule="exact"/>
              <w:jc w:val="center"/>
              <w:rPr>
                <w:rFonts w:ascii="宋体" w:hAnsi="宋体"/>
                <w:color w:val="000000"/>
                <w:szCs w:val="21"/>
              </w:rPr>
            </w:pPr>
          </w:p>
          <w:p w:rsidR="006E34AE" w:rsidRDefault="004339A3">
            <w:pPr>
              <w:snapToGrid w:val="0"/>
              <w:spacing w:line="400" w:lineRule="exact"/>
              <w:jc w:val="center"/>
              <w:rPr>
                <w:rFonts w:ascii="宋体" w:hAnsi="宋体"/>
                <w:color w:val="000000"/>
                <w:szCs w:val="21"/>
              </w:rPr>
            </w:pPr>
            <w:r>
              <w:rPr>
                <w:rFonts w:ascii="宋体" w:hAnsi="宋体" w:hint="eastAsia"/>
                <w:color w:val="000000"/>
                <w:szCs w:val="21"/>
              </w:rPr>
              <w:lastRenderedPageBreak/>
              <w:t>6</w:t>
            </w:r>
          </w:p>
        </w:tc>
        <w:tc>
          <w:tcPr>
            <w:tcW w:w="718" w:type="dxa"/>
          </w:tcPr>
          <w:p w:rsidR="006E34AE" w:rsidRDefault="006E34AE">
            <w:pPr>
              <w:snapToGrid w:val="0"/>
              <w:spacing w:line="400" w:lineRule="exact"/>
              <w:jc w:val="center"/>
              <w:rPr>
                <w:rFonts w:ascii="宋体" w:hAnsi="宋体"/>
                <w:color w:val="000000"/>
                <w:szCs w:val="21"/>
              </w:rPr>
            </w:pPr>
          </w:p>
        </w:tc>
      </w:tr>
      <w:tr w:rsidR="006E34AE" w:rsidTr="00D24B89">
        <w:trPr>
          <w:trHeight w:val="452"/>
        </w:trPr>
        <w:tc>
          <w:tcPr>
            <w:tcW w:w="1101" w:type="dxa"/>
            <w:vAlign w:val="center"/>
          </w:tcPr>
          <w:p w:rsidR="006E34AE" w:rsidRDefault="004339A3">
            <w:pPr>
              <w:snapToGrid w:val="0"/>
              <w:spacing w:line="360" w:lineRule="exact"/>
              <w:rPr>
                <w:rFonts w:ascii="宋体" w:hAnsi="宋体"/>
                <w:color w:val="000000"/>
                <w:szCs w:val="21"/>
              </w:rPr>
            </w:pPr>
            <w:r>
              <w:rPr>
                <w:rFonts w:ascii="宋体" w:hAnsi="宋体" w:hint="eastAsia"/>
                <w:color w:val="000000"/>
                <w:szCs w:val="21"/>
              </w:rPr>
              <w:lastRenderedPageBreak/>
              <w:t>特色品牌</w:t>
            </w:r>
          </w:p>
        </w:tc>
        <w:tc>
          <w:tcPr>
            <w:tcW w:w="7173" w:type="dxa"/>
            <w:vAlign w:val="center"/>
          </w:tcPr>
          <w:p w:rsidR="006E34AE" w:rsidRDefault="004339A3">
            <w:pPr>
              <w:snapToGrid w:val="0"/>
              <w:spacing w:line="400" w:lineRule="exact"/>
              <w:rPr>
                <w:rFonts w:ascii="宋体" w:hAnsi="宋体"/>
                <w:color w:val="000000"/>
                <w:szCs w:val="21"/>
              </w:rPr>
            </w:pPr>
            <w:r>
              <w:rPr>
                <w:rFonts w:ascii="宋体" w:hAnsi="宋体" w:hint="eastAsia"/>
                <w:color w:val="000000"/>
                <w:szCs w:val="21"/>
              </w:rPr>
              <w:t>37．党建先进典型工作在中央主流媒体报道的加5分。形成了特色鲜明、示范性强、有一定影响力的基层党建工作经验，党建工作在全国、全省作典型经验报道或交流发言，取得良好的社会影响的酌情加5-10分。加分总分不超过10分。</w:t>
            </w:r>
          </w:p>
        </w:tc>
        <w:tc>
          <w:tcPr>
            <w:tcW w:w="780" w:type="dxa"/>
            <w:vAlign w:val="center"/>
          </w:tcPr>
          <w:p w:rsidR="006E34AE" w:rsidRDefault="004339A3">
            <w:pPr>
              <w:snapToGrid w:val="0"/>
              <w:spacing w:line="400" w:lineRule="exact"/>
              <w:jc w:val="center"/>
              <w:rPr>
                <w:rFonts w:ascii="宋体" w:hAnsi="宋体"/>
                <w:color w:val="000000"/>
                <w:szCs w:val="21"/>
              </w:rPr>
            </w:pPr>
            <w:r>
              <w:rPr>
                <w:rFonts w:ascii="宋体" w:hAnsi="宋体" w:hint="eastAsia"/>
                <w:color w:val="000000"/>
                <w:szCs w:val="21"/>
              </w:rPr>
              <w:t>10</w:t>
            </w:r>
          </w:p>
        </w:tc>
        <w:tc>
          <w:tcPr>
            <w:tcW w:w="718" w:type="dxa"/>
          </w:tcPr>
          <w:p w:rsidR="006E34AE" w:rsidRDefault="006E34AE">
            <w:pPr>
              <w:snapToGrid w:val="0"/>
              <w:spacing w:line="400" w:lineRule="exact"/>
              <w:jc w:val="center"/>
              <w:rPr>
                <w:rFonts w:ascii="宋体" w:hAnsi="宋体"/>
                <w:color w:val="000000"/>
                <w:szCs w:val="21"/>
              </w:rPr>
            </w:pPr>
          </w:p>
        </w:tc>
      </w:tr>
      <w:tr w:rsidR="006E34AE" w:rsidTr="00D24B89">
        <w:trPr>
          <w:trHeight w:val="218"/>
        </w:trPr>
        <w:tc>
          <w:tcPr>
            <w:tcW w:w="1101" w:type="dxa"/>
            <w:vAlign w:val="center"/>
          </w:tcPr>
          <w:p w:rsidR="006E34AE" w:rsidRDefault="004339A3">
            <w:pPr>
              <w:snapToGrid w:val="0"/>
              <w:spacing w:line="400" w:lineRule="exact"/>
              <w:jc w:val="center"/>
              <w:rPr>
                <w:rFonts w:ascii="宋体" w:hAnsi="宋体"/>
                <w:color w:val="000000"/>
                <w:szCs w:val="21"/>
              </w:rPr>
            </w:pPr>
            <w:r>
              <w:rPr>
                <w:rFonts w:ascii="宋体" w:hAnsi="宋体" w:hint="eastAsia"/>
                <w:color w:val="000000"/>
                <w:szCs w:val="21"/>
              </w:rPr>
              <w:t>总计</w:t>
            </w:r>
          </w:p>
        </w:tc>
        <w:tc>
          <w:tcPr>
            <w:tcW w:w="7173" w:type="dxa"/>
            <w:vAlign w:val="center"/>
          </w:tcPr>
          <w:p w:rsidR="006E34AE" w:rsidRDefault="006E34AE">
            <w:pPr>
              <w:snapToGrid w:val="0"/>
              <w:spacing w:line="400" w:lineRule="exact"/>
              <w:rPr>
                <w:rFonts w:ascii="宋体" w:hAnsi="宋体"/>
                <w:color w:val="000000"/>
                <w:szCs w:val="21"/>
              </w:rPr>
            </w:pPr>
          </w:p>
        </w:tc>
        <w:tc>
          <w:tcPr>
            <w:tcW w:w="780" w:type="dxa"/>
            <w:vAlign w:val="center"/>
          </w:tcPr>
          <w:p w:rsidR="006E34AE" w:rsidRDefault="004339A3">
            <w:pPr>
              <w:snapToGrid w:val="0"/>
              <w:spacing w:line="400" w:lineRule="exact"/>
              <w:jc w:val="center"/>
              <w:rPr>
                <w:rFonts w:ascii="宋体" w:hAnsi="宋体"/>
                <w:color w:val="000000"/>
                <w:szCs w:val="21"/>
              </w:rPr>
            </w:pPr>
            <w:r>
              <w:rPr>
                <w:rFonts w:ascii="宋体" w:hAnsi="宋体" w:hint="eastAsia"/>
                <w:color w:val="000000"/>
                <w:szCs w:val="21"/>
              </w:rPr>
              <w:t>110</w:t>
            </w:r>
          </w:p>
        </w:tc>
        <w:tc>
          <w:tcPr>
            <w:tcW w:w="718" w:type="dxa"/>
            <w:vAlign w:val="center"/>
          </w:tcPr>
          <w:p w:rsidR="006E34AE" w:rsidRDefault="006E34AE">
            <w:pPr>
              <w:snapToGrid w:val="0"/>
              <w:spacing w:line="400" w:lineRule="exact"/>
              <w:jc w:val="center"/>
              <w:rPr>
                <w:rFonts w:ascii="宋体" w:hAnsi="宋体"/>
                <w:color w:val="000000"/>
                <w:szCs w:val="21"/>
              </w:rPr>
            </w:pPr>
          </w:p>
          <w:p w:rsidR="006E34AE" w:rsidRDefault="006E34AE">
            <w:pPr>
              <w:snapToGrid w:val="0"/>
              <w:spacing w:line="400" w:lineRule="exact"/>
              <w:jc w:val="center"/>
              <w:rPr>
                <w:rFonts w:ascii="宋体" w:hAnsi="宋体"/>
                <w:color w:val="000000"/>
                <w:szCs w:val="21"/>
              </w:rPr>
            </w:pPr>
          </w:p>
        </w:tc>
      </w:tr>
    </w:tbl>
    <w:p w:rsidR="006E34AE" w:rsidRDefault="006E34AE"/>
    <w:sectPr w:rsidR="006E34AE" w:rsidSect="00E92FD9">
      <w:pgSz w:w="11906" w:h="16838"/>
      <w:pgMar w:top="1440" w:right="1418" w:bottom="1440"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4D2" w:rsidRDefault="000754D2" w:rsidP="00E92FD9">
      <w:r>
        <w:separator/>
      </w:r>
    </w:p>
  </w:endnote>
  <w:endnote w:type="continuationSeparator" w:id="1">
    <w:p w:rsidR="000754D2" w:rsidRDefault="000754D2" w:rsidP="00E92F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4D2" w:rsidRDefault="000754D2" w:rsidP="00E92FD9">
      <w:r>
        <w:separator/>
      </w:r>
    </w:p>
  </w:footnote>
  <w:footnote w:type="continuationSeparator" w:id="1">
    <w:p w:rsidR="000754D2" w:rsidRDefault="000754D2" w:rsidP="00E92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0B60"/>
    <w:rsid w:val="00033CA7"/>
    <w:rsid w:val="000554E2"/>
    <w:rsid w:val="000754D2"/>
    <w:rsid w:val="00076AEA"/>
    <w:rsid w:val="0027726E"/>
    <w:rsid w:val="00290B60"/>
    <w:rsid w:val="00331C0C"/>
    <w:rsid w:val="00337CE5"/>
    <w:rsid w:val="0039257F"/>
    <w:rsid w:val="003B0448"/>
    <w:rsid w:val="00432FAE"/>
    <w:rsid w:val="004339A3"/>
    <w:rsid w:val="004D7914"/>
    <w:rsid w:val="005D2D1F"/>
    <w:rsid w:val="0066707B"/>
    <w:rsid w:val="006966BE"/>
    <w:rsid w:val="006E34AE"/>
    <w:rsid w:val="007A00C5"/>
    <w:rsid w:val="007D7049"/>
    <w:rsid w:val="00962840"/>
    <w:rsid w:val="009A02E7"/>
    <w:rsid w:val="00A95EC1"/>
    <w:rsid w:val="00D24B89"/>
    <w:rsid w:val="00DC6942"/>
    <w:rsid w:val="00E07403"/>
    <w:rsid w:val="00E92FD9"/>
    <w:rsid w:val="00EC11CC"/>
    <w:rsid w:val="00F90F07"/>
    <w:rsid w:val="138E2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4A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E34A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6E34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6E34AE"/>
    <w:rPr>
      <w:sz w:val="18"/>
      <w:szCs w:val="18"/>
    </w:rPr>
  </w:style>
  <w:style w:type="character" w:customStyle="1" w:styleId="Char">
    <w:name w:val="页脚 Char"/>
    <w:basedOn w:val="a0"/>
    <w:link w:val="a3"/>
    <w:uiPriority w:val="99"/>
    <w:semiHidden/>
    <w:rsid w:val="006E34A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307</Words>
  <Characters>1753</Characters>
  <Application>Microsoft Office Word</Application>
  <DocSecurity>0</DocSecurity>
  <Lines>14</Lines>
  <Paragraphs>4</Paragraphs>
  <ScaleCrop>false</ScaleCrop>
  <Company>Sky123.Org</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姚旭辉</dc:creator>
  <cp:lastModifiedBy>陈灿军</cp:lastModifiedBy>
  <cp:revision>5</cp:revision>
  <dcterms:created xsi:type="dcterms:W3CDTF">2017-12-14T00:57:00Z</dcterms:created>
  <dcterms:modified xsi:type="dcterms:W3CDTF">2017-12-14T01:08:00Z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